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DE" w:rsidRPr="00174EDE" w:rsidRDefault="00174EDE" w:rsidP="00174EDE">
      <w:pPr>
        <w:spacing w:after="120" w:line="276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 w:rsidRPr="00174EDE">
        <w:rPr>
          <w:rFonts w:ascii="Times New Roman" w:hAnsi="Times New Roman" w:cs="Times New Roman"/>
          <w:b/>
          <w:sz w:val="36"/>
          <w:szCs w:val="28"/>
        </w:rPr>
        <w:t>Массовое внедрение цифрового рубля в России возможно на горизонте 2025-2027 годов</w:t>
      </w:r>
    </w:p>
    <w:p w:rsidR="00174EDE" w:rsidRPr="00174EDE" w:rsidRDefault="00174EDE" w:rsidP="00174ED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D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Массовое внедрение цифрового рубля в России возможно на горизонте 2025-2027 годов. Об этом в интервью </w:t>
      </w:r>
      <w:proofErr w:type="spellStart"/>
      <w:r w:rsidRPr="00174ED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Forbes</w:t>
      </w:r>
      <w:proofErr w:type="spellEnd"/>
      <w:r w:rsidRPr="00174ED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рассказала первый зампред Банка России Ольга Скоробогатова.</w:t>
      </w:r>
    </w:p>
    <w:p w:rsidR="00174EDE" w:rsidRPr="00174EDE" w:rsidRDefault="00174EDE" w:rsidP="00174ED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«Думаю, что все граждане смогут иметь возможность открывать кошельки, получать цифровые рубли и использовать их на горизонте 2025-2027 годов», – отметила она. Скоробогатова указала, что это, в частности, будет зависеть от банков, которые будут подключать к платформе. По ее словам, этот процесс тоже поэтапный.</w:t>
      </w:r>
    </w:p>
    <w:p w:rsidR="00174EDE" w:rsidRPr="00174EDE" w:rsidRDefault="00174EDE" w:rsidP="00174ED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Скоробогатова рассказала, что, как только закон о цифровом рубле будет принят, ЦБ и участники рынка начнут его пилотирование на реальных операциях с 13 банками, прошедшими все технические стадии подготовки. Она напомнила, что реализуется розничная модель. Скоробогатова разъяснила, что кошелек в цифровых рублях можно будет открыть через мобильное приложение любого из своих банков и там же инициировать переводы, а Банк России, получая эти запросы, будет проводить операции на своей платформе.</w:t>
      </w:r>
    </w:p>
    <w:p w:rsidR="00985EAD" w:rsidRDefault="00174EDE" w:rsidP="00174ED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Первый зампред регулятора подчеркнула, что «цифровой рубль – это не </w:t>
      </w:r>
      <w:proofErr w:type="spellStart"/>
      <w:r w:rsidRPr="0017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криптовалюта</w:t>
      </w:r>
      <w:proofErr w:type="spellEnd"/>
      <w:r w:rsidRPr="0017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 </w:t>
      </w:r>
      <w:proofErr w:type="spellStart"/>
      <w:r w:rsidRPr="0017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стейблкоин</w:t>
      </w:r>
      <w:proofErr w:type="spellEnd"/>
      <w:r w:rsidRPr="0017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17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либо</w:t>
      </w:r>
      <w:proofErr w:type="gramEnd"/>
      <w:r w:rsidRPr="0017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 эмитента, либо непонятно, кто это». Скоробогатова указала, что Банк России несет ответственность за выпуск и обращение цифровых рублей. По ее словам, гарантировать надежность и бесперебойную работу будет то, что операции будут проводить на платформе регулятора. Первый зампред Банка России отметила, что регулятор вкладывает большое количество усилий и технических средств в платформу, чтобы она была максимально защищена и операции были безопасными.</w:t>
      </w:r>
    </w:p>
    <w:p w:rsidR="00174EDE" w:rsidRPr="00174EDE" w:rsidRDefault="00174EDE" w:rsidP="00174ED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Эксперт Поволжского института управления имени П.А. Столыпина РАНХиГС, кандидат экономических наук, доцент кафедры финансов, кредита и налогообложения Алексей Кондратьев полагает, что с введением цифрового рубля российская экономика получит новую форму денег, субъекты экономики смогут использовать его так же, как наличные и безналичные деньги. Вместе с тем цифровой рубль предоставит экономическим агентам больше возможностей встраивания в различные цифровые экосистемы.</w:t>
      </w:r>
    </w:p>
    <w:p w:rsidR="00174EDE" w:rsidRPr="00174EDE" w:rsidRDefault="00174EDE" w:rsidP="00174ED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«Цифровые рубли хранятся в специальных цифровых кошельках — счетах, открытых на платформе Центрального Банка. Платформа цифрового рубля — это новые возможности для граждан, бизнеса и государства. Для </w:t>
      </w:r>
      <w:r w:rsidRPr="0017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предприятий появляется возможность заключать смарт-контракты. Клиенты получат возможность самостоятельного использования смарт-контрактов, предварительно созданных финансовыми организациями и верифицированных Банком России.</w:t>
      </w:r>
    </w:p>
    <w:p w:rsidR="00174EDE" w:rsidRPr="00174EDE" w:rsidRDefault="00174EDE" w:rsidP="00174ED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Планируется, что для граждан переводы в цифровых рублях будут бесплатными и доступными в любом регионе страны, а для бизнеса это снизит издержки и создаст возм</w:t>
      </w:r>
      <w:bookmarkStart w:id="0" w:name="_GoBack"/>
      <w:bookmarkEnd w:id="0"/>
      <w:r w:rsidRPr="0017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ожности для разработки инновационных продуктов и сервисов. Для граждан основным преимуществом будет доступ к кошельку через любой банк по единым тарифам, определённым Банком России. Кроме этого, цифровой рубль можно использовать без доступа к интернету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– отметил эксперт.</w:t>
      </w:r>
    </w:p>
    <w:sectPr w:rsidR="00174EDE" w:rsidRPr="0017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B3"/>
    <w:rsid w:val="00174EDE"/>
    <w:rsid w:val="003511B3"/>
    <w:rsid w:val="009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F4A0"/>
  <w15:chartTrackingRefBased/>
  <w15:docId w15:val="{8BBCFAF3-9A56-4589-A925-F859CACF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4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day">
    <w:name w:val="newsday"/>
    <w:basedOn w:val="a0"/>
    <w:rsid w:val="00174EDE"/>
  </w:style>
  <w:style w:type="character" w:customStyle="1" w:styleId="newsmonth">
    <w:name w:val="newsmonth"/>
    <w:basedOn w:val="a0"/>
    <w:rsid w:val="00174EDE"/>
  </w:style>
  <w:style w:type="character" w:customStyle="1" w:styleId="newsyear">
    <w:name w:val="newsyear"/>
    <w:basedOn w:val="a0"/>
    <w:rsid w:val="00174EDE"/>
  </w:style>
  <w:style w:type="paragraph" w:styleId="a3">
    <w:name w:val="Normal (Web)"/>
    <w:basedOn w:val="a"/>
    <w:uiPriority w:val="99"/>
    <w:semiHidden/>
    <w:unhideWhenUsed/>
    <w:rsid w:val="0017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2509</Characters>
  <Application>Microsoft Office Word</Application>
  <DocSecurity>0</DocSecurity>
  <Lines>20</Lines>
  <Paragraphs>5</Paragraphs>
  <ScaleCrop>false</ScaleCrop>
  <Company>PIUIS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machine3</dc:creator>
  <cp:keywords/>
  <dc:description/>
  <cp:lastModifiedBy>machine3</cp:lastModifiedBy>
  <cp:revision>2</cp:revision>
  <dcterms:created xsi:type="dcterms:W3CDTF">2023-07-07T08:06:00Z</dcterms:created>
  <dcterms:modified xsi:type="dcterms:W3CDTF">2023-07-07T08:12:00Z</dcterms:modified>
</cp:coreProperties>
</file>