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A0" w:rsidRDefault="003358A0" w:rsidP="0067135B">
      <w:pPr>
        <w:pStyle w:val="a3"/>
        <w:tabs>
          <w:tab w:val="left" w:pos="708"/>
        </w:tabs>
        <w:spacing w:line="240" w:lineRule="atLeast"/>
        <w:ind w:firstLine="0"/>
        <w:jc w:val="center"/>
        <w:rPr>
          <w:rFonts w:ascii="Times New Roman" w:hAnsi="Times New Roman"/>
          <w:b/>
          <w:spacing w:val="24"/>
          <w:szCs w:val="28"/>
        </w:rPr>
      </w:pPr>
      <w:r w:rsidRPr="00405D59">
        <w:rPr>
          <w:rFonts w:ascii="Times New Roman" w:hAnsi="Times New Roman"/>
          <w:noProof/>
          <w:spacing w:val="20"/>
          <w:kern w:val="1"/>
          <w:sz w:val="24"/>
          <w:lang w:eastAsia="ru-RU"/>
        </w:rPr>
        <w:drawing>
          <wp:inline distT="0" distB="0" distL="0" distR="0" wp14:anchorId="1A8E48BA" wp14:editId="5F88C9F5">
            <wp:extent cx="6762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A0" w:rsidRDefault="003358A0" w:rsidP="0067135B">
      <w:pPr>
        <w:pStyle w:val="a3"/>
        <w:tabs>
          <w:tab w:val="left" w:pos="708"/>
        </w:tabs>
        <w:spacing w:line="240" w:lineRule="atLeast"/>
        <w:ind w:firstLine="0"/>
        <w:jc w:val="center"/>
        <w:rPr>
          <w:rFonts w:ascii="Times New Roman" w:hAnsi="Times New Roman"/>
          <w:b/>
          <w:spacing w:val="24"/>
          <w:szCs w:val="28"/>
        </w:rPr>
      </w:pPr>
    </w:p>
    <w:p w:rsidR="0067135B" w:rsidRDefault="0067135B" w:rsidP="0067135B">
      <w:pPr>
        <w:pStyle w:val="a3"/>
        <w:tabs>
          <w:tab w:val="left" w:pos="708"/>
        </w:tabs>
        <w:spacing w:line="240" w:lineRule="atLeast"/>
        <w:ind w:firstLine="0"/>
        <w:jc w:val="center"/>
        <w:rPr>
          <w:rFonts w:ascii="Times New Roman" w:hAnsi="Times New Roman"/>
          <w:b/>
          <w:spacing w:val="24"/>
          <w:szCs w:val="28"/>
        </w:rPr>
      </w:pPr>
      <w:r>
        <w:rPr>
          <w:rFonts w:ascii="Times New Roman" w:hAnsi="Times New Roman"/>
          <w:b/>
          <w:spacing w:val="24"/>
          <w:szCs w:val="28"/>
        </w:rPr>
        <w:t>ДУХОВНИЦКОЕ МУНИЦИПАЛЬНОЕ ОБРАЗОВАНИЕ</w:t>
      </w:r>
    </w:p>
    <w:p w:rsidR="0067135B" w:rsidRDefault="0067135B" w:rsidP="0067135B">
      <w:pPr>
        <w:pStyle w:val="a3"/>
        <w:tabs>
          <w:tab w:val="left" w:pos="708"/>
        </w:tabs>
        <w:spacing w:line="240" w:lineRule="atLeast"/>
        <w:ind w:firstLine="0"/>
        <w:jc w:val="center"/>
        <w:rPr>
          <w:rFonts w:ascii="Times New Roman" w:hAnsi="Times New Roman"/>
          <w:b/>
          <w:spacing w:val="24"/>
          <w:szCs w:val="28"/>
        </w:rPr>
      </w:pPr>
      <w:r>
        <w:rPr>
          <w:rFonts w:ascii="Times New Roman" w:hAnsi="Times New Roman"/>
          <w:b/>
          <w:spacing w:val="24"/>
          <w:szCs w:val="28"/>
        </w:rPr>
        <w:t xml:space="preserve">ДУХОВНИЦКОГО МУНИЦИПАЛЬНОГО РАЙОНА </w:t>
      </w:r>
    </w:p>
    <w:p w:rsidR="0067135B" w:rsidRDefault="0067135B" w:rsidP="0067135B">
      <w:pPr>
        <w:pStyle w:val="a3"/>
        <w:tabs>
          <w:tab w:val="left" w:pos="708"/>
        </w:tabs>
        <w:spacing w:line="240" w:lineRule="atLeast"/>
        <w:ind w:firstLine="0"/>
        <w:jc w:val="center"/>
        <w:rPr>
          <w:rFonts w:ascii="Times New Roman" w:hAnsi="Times New Roman"/>
          <w:b/>
          <w:spacing w:val="24"/>
          <w:szCs w:val="28"/>
        </w:rPr>
      </w:pPr>
      <w:r>
        <w:rPr>
          <w:rFonts w:ascii="Times New Roman" w:hAnsi="Times New Roman"/>
          <w:b/>
          <w:spacing w:val="24"/>
          <w:szCs w:val="28"/>
        </w:rPr>
        <w:t>САРАТОВСКОЙ ОБЛАСТИ</w:t>
      </w:r>
    </w:p>
    <w:p w:rsidR="0067135B" w:rsidRDefault="0067135B" w:rsidP="0067135B">
      <w:pPr>
        <w:pStyle w:val="3"/>
        <w:spacing w:line="240" w:lineRule="atLeast"/>
        <w:jc w:val="left"/>
        <w:rPr>
          <w:rFonts w:ascii="Times New Roman" w:hAnsi="Times New Roman" w:cs="Times New Roman"/>
          <w:bCs/>
          <w:caps/>
          <w:szCs w:val="28"/>
        </w:rPr>
      </w:pPr>
      <w:r>
        <w:rPr>
          <w:rFonts w:ascii="Times New Roman" w:hAnsi="Times New Roman" w:cs="Times New Roman"/>
          <w:bCs/>
          <w:caps/>
          <w:szCs w:val="28"/>
        </w:rPr>
        <w:t xml:space="preserve"> </w:t>
      </w:r>
    </w:p>
    <w:p w:rsidR="0067135B" w:rsidRDefault="0067135B" w:rsidP="0067135B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 О С Т А Н О В Л Е Н И Е</w:t>
      </w:r>
    </w:p>
    <w:p w:rsidR="0067135B" w:rsidRDefault="0067135B" w:rsidP="0067135B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67135B" w:rsidRDefault="0067135B" w:rsidP="0067135B">
      <w:pPr>
        <w:spacing w:line="240" w:lineRule="atLeas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 мая 2012 г. № 22</w:t>
      </w:r>
    </w:p>
    <w:p w:rsidR="0067135B" w:rsidRDefault="0067135B" w:rsidP="0067135B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67135B" w:rsidRDefault="0067135B" w:rsidP="0067135B">
      <w:pPr>
        <w:pStyle w:val="a5"/>
        <w:spacing w:line="240" w:lineRule="atLeast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«Об утверждении положения по </w:t>
      </w:r>
      <w:bookmarkStart w:id="0" w:name="_GoBack"/>
      <w:bookmarkEnd w:id="0"/>
      <w:r>
        <w:rPr>
          <w:rFonts w:ascii="Times New Roman" w:hAnsi="Times New Roman"/>
          <w:b/>
          <w:szCs w:val="28"/>
        </w:rPr>
        <w:t xml:space="preserve">организации сбора отработанных ртутьсодержащих ламп на территории Духовницкого муниципального образования» </w:t>
      </w:r>
    </w:p>
    <w:p w:rsidR="0067135B" w:rsidRDefault="0067135B" w:rsidP="0067135B">
      <w:pPr>
        <w:pStyle w:val="a5"/>
        <w:spacing w:line="240" w:lineRule="atLeast"/>
        <w:ind w:firstLine="0"/>
        <w:rPr>
          <w:rFonts w:ascii="Times New Roman" w:hAnsi="Times New Roman"/>
          <w:szCs w:val="28"/>
        </w:rPr>
      </w:pPr>
    </w:p>
    <w:p w:rsidR="0067135B" w:rsidRDefault="0067135B" w:rsidP="0067135B">
      <w:pPr>
        <w:spacing w:line="240" w:lineRule="atLeast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исполнение постановления Правительства РФ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со ст.16 Федерального закона от 16.10.2003 № 131-ФЗ «Об общих принципах организации местного самоуправления в Российской Федерации администрация Духовницкого муниципального образования </w:t>
      </w:r>
    </w:p>
    <w:p w:rsidR="0067135B" w:rsidRDefault="0067135B" w:rsidP="0067135B">
      <w:pPr>
        <w:spacing w:line="240" w:lineRule="atLeast"/>
        <w:ind w:right="142"/>
        <w:rPr>
          <w:rFonts w:ascii="Times New Roman" w:hAnsi="Times New Roman"/>
          <w:sz w:val="28"/>
          <w:szCs w:val="28"/>
        </w:rPr>
      </w:pPr>
    </w:p>
    <w:p w:rsidR="0067135B" w:rsidRDefault="0067135B" w:rsidP="0067135B">
      <w:pPr>
        <w:spacing w:line="24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7135B" w:rsidRDefault="0067135B" w:rsidP="0067135B">
      <w:pPr>
        <w:ind w:righ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135B" w:rsidRDefault="0067135B" w:rsidP="0067135B">
      <w:pPr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по организации сбора отработанных ртутьсодержащих ламп на территории Духовницкого муниципального образования (приложение № 1).</w:t>
      </w:r>
    </w:p>
    <w:p w:rsidR="0067135B" w:rsidRDefault="0067135B" w:rsidP="006713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Обеспечить информирование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67135B" w:rsidRDefault="0067135B" w:rsidP="006713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положением, утвержденным настоящим постановлением.</w:t>
      </w:r>
    </w:p>
    <w:p w:rsidR="0067135B" w:rsidRDefault="0067135B" w:rsidP="006713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Настоящее постановление подлежит обнародованию и размещению на официальном сайте администрации Духовницкого муниципального образования в сети Интернет.</w:t>
      </w:r>
    </w:p>
    <w:p w:rsidR="0067135B" w:rsidRDefault="0067135B" w:rsidP="00671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Контроль за исполнением настоящего постановления оставляю за собой.</w:t>
      </w:r>
    </w:p>
    <w:p w:rsidR="0067135B" w:rsidRDefault="0067135B" w:rsidP="0067135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главы администрации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В.Н.Забелин</w:t>
      </w:r>
      <w:proofErr w:type="spellEnd"/>
    </w:p>
    <w:p w:rsidR="0067135B" w:rsidRDefault="0067135B" w:rsidP="0067135B">
      <w:pPr>
        <w:tabs>
          <w:tab w:val="left" w:pos="7088"/>
        </w:tabs>
        <w:ind w:left="5529"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Приложение </w:t>
      </w:r>
    </w:p>
    <w:p w:rsidR="0067135B" w:rsidRDefault="0067135B" w:rsidP="0067135B">
      <w:pPr>
        <w:ind w:left="5529"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67135B" w:rsidRDefault="0067135B" w:rsidP="0067135B">
      <w:pPr>
        <w:ind w:left="5529"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Духовницкого муниципального образования</w:t>
      </w:r>
    </w:p>
    <w:p w:rsidR="0067135B" w:rsidRDefault="0067135B" w:rsidP="0067135B">
      <w:pPr>
        <w:ind w:left="5529"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11.05.2012 года № 22</w:t>
      </w:r>
    </w:p>
    <w:p w:rsidR="0067135B" w:rsidRDefault="0067135B" w:rsidP="0067135B">
      <w:pPr>
        <w:spacing w:before="24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67135B" w:rsidRDefault="0067135B" w:rsidP="0067135B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 организации сбора и накопления отработанных ртутьсодержащих ламп на территории Духовницкого муниципального образования</w:t>
      </w:r>
    </w:p>
    <w:p w:rsidR="0067135B" w:rsidRDefault="0067135B" w:rsidP="0067135B">
      <w:pPr>
        <w:spacing w:before="48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I. Общие положения</w:t>
      </w:r>
    </w:p>
    <w:p w:rsidR="0067135B" w:rsidRDefault="0067135B" w:rsidP="0067135B">
      <w:pPr>
        <w:rPr>
          <w:rFonts w:ascii="Times New Roman" w:eastAsia="Calibri" w:hAnsi="Times New Roman"/>
          <w:b/>
          <w:sz w:val="28"/>
          <w:szCs w:val="28"/>
        </w:rPr>
      </w:pP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1.1. Настоящее Положение определяет порядок организации на территории муниципального образования сбора и вывоза отработанных (выведенных из эксплуатации) осветительных устройств и электрических ламп с ртутным наполнением.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1.2 Положение разработано в соответствии со статьей 14 Федерального закона от 06.10.2003 г. № 131-ФЗ «Об общих принципах организации местного самоуправления в Российской Федерации», статьей 7 Федерального закона от 10.01.2002 г. № 7-ФЗ «Об охране окружающей среды», статьей 8 Федерального закона от 24.06.1998 г. № 89-ФЗ «Об отходах производства и потребления», частями 8 и 9 статьи 10 Федерального закона от 23.10.2009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пунктом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РФ от 03.09.2010 г. № 681, а также с требованиями Государственного стандарта 12.3.031-83 «Система стандартов безопасности труда. Работы со ртутью. Требования безопасности», утверждённого постановлением Госстандарта СССР от 10.10.1983 г. № 4833, Санитарных правил при работе со ртутью, её соединениями и приборами с ртутным заполнением, утверждённых Главным государственным санитарным врачом СССР 04.04.1988 г. №4607-88.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1.3. Требования Положения распространяются на все юридические лица (независимо от организационно-правовой формы), индивидуальных предпринимателей, в том числе осуществляющих управление (для тех муниципальных образований, где они есть)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1.4. Понятия, используемые в настоящем Положении, означают следующее: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«отработанные ртутьсодержащие лампы» 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«потребители ртутьсодержащих ламп»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«накопление»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</w:p>
    <w:p w:rsidR="0067135B" w:rsidRDefault="0067135B" w:rsidP="0067135B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II. Организация сбора и накопления ртутьсодержащих ламп</w:t>
      </w:r>
    </w:p>
    <w:p w:rsidR="0067135B" w:rsidRDefault="0067135B" w:rsidP="0067135B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2.1. Администрация Духовницкого муниципального образования организует сбор ртутьсодержащих ламп осуществлением следующих мер: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информирования юридических лиц, индивидуальных предпринимателей и физических лиц о порядке осуществления такого сбора и накопления на территории населённых пунктов муниципального образования отработанных ртутьсодержащих ламп, согласно настоящему Положению и соглашению (договору), заключённому со специализированной организацией(</w:t>
      </w:r>
      <w:proofErr w:type="spellStart"/>
      <w:r>
        <w:rPr>
          <w:rFonts w:ascii="Times New Roman" w:eastAsia="Calibri" w:hAnsi="Times New Roman"/>
          <w:sz w:val="28"/>
          <w:szCs w:val="28"/>
        </w:rPr>
        <w:t>ями</w:t>
      </w:r>
      <w:proofErr w:type="spellEnd"/>
      <w:r>
        <w:rPr>
          <w:rFonts w:ascii="Times New Roman" w:eastAsia="Calibri" w:hAnsi="Times New Roman"/>
          <w:sz w:val="28"/>
          <w:szCs w:val="28"/>
        </w:rPr>
        <w:t>);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содействия специализированным организациям, имеющим соответствующую лицензию, по заключению договоров с потребителями ртутьсодержащих ламп;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создания условий по сдаче отработанных ртутьсодержащих ламп населением.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2.2. Реализация юридическими лицами и индивидуальными предпринимателями их обязанности по осуществлению сбора, накопления, передачи, транспортировки и т.д. ртутьсодержащих отходов в соответствии с природоохранным законодательством и законодательством о лицензировании отдельных видов деятельности включает в себя следующие элементы: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заключение договоров со специализированными организациями;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разработку и утверждение инструкции по организации сбора и накопления отработанных ртутьсодержащих ламп; 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назначение в установленном порядке ответственных лиц за обращение с указанными отходами;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организационные мероприятия (обучение или инструктаж персонала, приобретение материалов и оборудования, обустройство мест накопления);</w:t>
      </w:r>
    </w:p>
    <w:p w:rsidR="0067135B" w:rsidRDefault="0067135B" w:rsidP="0067135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накопление отработанных ртутьсодержащих ламп должно производиться в соответствии с требованиями вышеуказанного государственного стандарта (п.1.2).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2.3.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 Также запрещается складирование ртутьсодержащих отходов в контейнеры, предназначенные для твердых бытовых отходов.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2.4. Сведения о количестве ртутьсодержащих ламп, график их сбора, расходы на транспортирование и обезвреживание ртутьсодержащих отходов определяются договорами со специализированными организациями.</w:t>
      </w:r>
    </w:p>
    <w:p w:rsidR="0067135B" w:rsidRDefault="0067135B" w:rsidP="0067135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7135B" w:rsidRDefault="0067135B" w:rsidP="0067135B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b/>
          <w:sz w:val="28"/>
          <w:szCs w:val="28"/>
        </w:rPr>
        <w:t>. Ответственность за несоблюдение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порядка сбора и накопления ртутьсодержащих ламп</w:t>
      </w:r>
    </w:p>
    <w:p w:rsidR="0067135B" w:rsidRDefault="0067135B" w:rsidP="0067135B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3.1. Юридические и физические лица независимо от форм собственности несут ответственность за нарушение настоящего Положения в соответствии с действующим законодательством.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3.2. Привлечение к ответственности не освобождает от обязанности возмещения вреда, причиненного окружающей среде и здоровью населения.</w:t>
      </w:r>
    </w:p>
    <w:p w:rsidR="0067135B" w:rsidRDefault="0067135B" w:rsidP="0067135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3.3. По всем не вошедшим в данное Положение требованиям по сбору </w:t>
      </w:r>
      <w:r>
        <w:rPr>
          <w:rFonts w:ascii="Times New Roman" w:eastAsia="Calibri" w:hAnsi="Times New Roman"/>
          <w:bCs/>
          <w:sz w:val="28"/>
          <w:szCs w:val="28"/>
        </w:rPr>
        <w:t xml:space="preserve">и накоплению ртутьсодержащих ламп </w:t>
      </w:r>
      <w:r>
        <w:rPr>
          <w:rFonts w:ascii="Times New Roman" w:eastAsia="Calibri" w:hAnsi="Times New Roman"/>
          <w:sz w:val="28"/>
          <w:szCs w:val="28"/>
        </w:rPr>
        <w:t>юридические лица (независимо от организационно-правовой формы) и индивидуальные предприниматели должны руководствоваться указанными в п. 1.2 нормативными правовыми актами.</w:t>
      </w:r>
    </w:p>
    <w:p w:rsidR="0067135B" w:rsidRDefault="0067135B" w:rsidP="0067135B">
      <w:pPr>
        <w:rPr>
          <w:rFonts w:ascii="Times New Roman" w:hAnsi="Times New Roman"/>
          <w:b/>
          <w:sz w:val="28"/>
          <w:szCs w:val="28"/>
        </w:rPr>
      </w:pPr>
    </w:p>
    <w:p w:rsidR="005C000F" w:rsidRDefault="003358A0"/>
    <w:sectPr w:rsidR="005C000F" w:rsidSect="003358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1"/>
    <w:rsid w:val="003358A0"/>
    <w:rsid w:val="0067135B"/>
    <w:rsid w:val="008F747D"/>
    <w:rsid w:val="00BA5771"/>
    <w:rsid w:val="00B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CE0B-F033-4DC8-A99B-864EA633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13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7135B"/>
    <w:pPr>
      <w:outlineLvl w:val="2"/>
    </w:pPr>
    <w:rPr>
      <w:rFonts w:cs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67135B"/>
    <w:rPr>
      <w:rFonts w:ascii="Arial" w:eastAsia="Times New Roman" w:hAnsi="Arial" w:cs="Arial"/>
      <w:sz w:val="28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67135B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</w:pPr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67135B"/>
    <w:rPr>
      <w:rFonts w:ascii="Arial" w:eastAsia="Times New Roman" w:hAnsi="Arial" w:cs="Times New Roman"/>
      <w:sz w:val="28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67135B"/>
    <w:pPr>
      <w:ind w:right="5102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7135B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User</cp:lastModifiedBy>
  <cp:revision>2</cp:revision>
  <dcterms:created xsi:type="dcterms:W3CDTF">2024-12-26T10:54:00Z</dcterms:created>
  <dcterms:modified xsi:type="dcterms:W3CDTF">2024-12-26T10:54:00Z</dcterms:modified>
</cp:coreProperties>
</file>