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EB" w:rsidRDefault="009822EB" w:rsidP="009822E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9822EB" w:rsidRDefault="009822EB" w:rsidP="009822EB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9822EB" w:rsidRDefault="009822EB" w:rsidP="009822EB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9822EB" w:rsidRDefault="009822EB" w:rsidP="009822EB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9822EB" w:rsidRDefault="009822EB" w:rsidP="009822EB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9822EB" w:rsidRDefault="009822EB" w:rsidP="009822EB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28.09. 2017 года                                                                                      № 27/54</w:t>
      </w:r>
    </w:p>
    <w:p w:rsidR="009822EB" w:rsidRDefault="009822EB" w:rsidP="009822EB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</w:t>
      </w:r>
    </w:p>
    <w:p w:rsidR="009822EB" w:rsidRDefault="009822EB" w:rsidP="009822EB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сельского Совета Новозахаркинского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26.12.2016 г.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10/21  « О бюджете Новозахаркинского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год»                                                              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Новозахаркинского МО Духовницкого МР от 26.12.2016 года № 10/21 «О бюджете Новозахаркинского муниципального образования Духовницкого муниципального района Саратовской области на 2016 год» в приложение №2,3,7  в соответствии с приложением №1 настоящего решения.</w:t>
      </w:r>
    </w:p>
    <w:p w:rsidR="009822EB" w:rsidRDefault="009822EB" w:rsidP="009822EB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третьем  квартале 2017 года.</w:t>
      </w:r>
    </w:p>
    <w:p w:rsidR="009822EB" w:rsidRDefault="009822EB" w:rsidP="009822EB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9822EB" w:rsidRDefault="009822EB" w:rsidP="009822EB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Новозахаркинского МО                                                          Бедняков Ю.В.</w:t>
      </w: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Приложение  №   1.</w:t>
      </w: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к решению сельского Совета</w:t>
      </w: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Новозахаркинского М</w:t>
      </w: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от 28.09. 2017  года  № 27/54</w:t>
      </w: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Приложение  №   2, 3,7.</w:t>
      </w: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к решению сельского Совета</w:t>
      </w: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Новозахаркинского МО «О бюджете </w:t>
      </w: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Новозахаркинского МО на 2016год»              </w:t>
      </w: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26.12.2016г. № 10/21</w:t>
      </w: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</w:rPr>
      </w:pP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бюджета</w:t>
      </w:r>
    </w:p>
    <w:p w:rsidR="009822EB" w:rsidRDefault="009822EB" w:rsidP="009822E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11055" w:type="dxa"/>
        <w:tblInd w:w="-12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4"/>
        <w:gridCol w:w="558"/>
        <w:gridCol w:w="8"/>
        <w:gridCol w:w="568"/>
        <w:gridCol w:w="567"/>
        <w:gridCol w:w="1559"/>
        <w:gridCol w:w="709"/>
        <w:gridCol w:w="992"/>
      </w:tblGrid>
      <w:tr w:rsidR="009822EB" w:rsidTr="009822EB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Новозахаркинского</w:t>
            </w:r>
          </w:p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40,0</w:t>
            </w:r>
          </w:p>
        </w:tc>
      </w:tr>
      <w:tr w:rsidR="009822EB" w:rsidTr="009822EB">
        <w:trPr>
          <w:trHeight w:val="882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9120002200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9120002200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  <w:t>Расходы на обеспечение функций центрального аппарата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-40,0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-150,0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-150,0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-150,0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-150,0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-150,0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-150,0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-150,0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9822EB" w:rsidTr="009822EB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22EB" w:rsidRDefault="009822E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9822EB" w:rsidRDefault="009822EB" w:rsidP="009822EB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9822EB" w:rsidRDefault="009822EB" w:rsidP="009822EB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 сельского Совета</w:t>
      </w:r>
    </w:p>
    <w:p w:rsidR="009822EB" w:rsidRDefault="009822EB" w:rsidP="009822EB">
      <w:pPr>
        <w:pStyle w:val="Standard"/>
        <w:rPr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Новозахаркинского МО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Галузина</w:t>
      </w:r>
      <w:proofErr w:type="spellEnd"/>
      <w:r>
        <w:rPr>
          <w:rFonts w:ascii="Times New Roman" w:hAnsi="Times New Roman" w:cs="Times New Roman"/>
          <w:b/>
        </w:rPr>
        <w:t xml:space="preserve">  Т.П.</w:t>
      </w:r>
    </w:p>
    <w:p w:rsidR="009822EB" w:rsidRDefault="009822EB" w:rsidP="009822EB">
      <w:pPr>
        <w:rPr>
          <w:sz w:val="24"/>
          <w:szCs w:val="24"/>
        </w:rPr>
      </w:pPr>
    </w:p>
    <w:p w:rsidR="006B25E3" w:rsidRDefault="006B25E3"/>
    <w:sectPr w:rsidR="006B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2EB"/>
    <w:rsid w:val="006B25E3"/>
    <w:rsid w:val="0098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22E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9822EB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9822EB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8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2017-10-05T13:21:00Z</dcterms:created>
  <dcterms:modified xsi:type="dcterms:W3CDTF">2017-10-05T13:22:00Z</dcterms:modified>
</cp:coreProperties>
</file>