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1F" w:rsidRDefault="004032A1" w:rsidP="00516C1F">
      <w:pPr>
        <w:pStyle w:val="a8"/>
        <w:rPr>
          <w:sz w:val="28"/>
          <w:szCs w:val="28"/>
        </w:rPr>
      </w:pPr>
      <w:r w:rsidRPr="004032A1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C1F" w:rsidRDefault="00516C1F" w:rsidP="00516C1F">
      <w:pPr>
        <w:pStyle w:val="a8"/>
        <w:rPr>
          <w:sz w:val="28"/>
          <w:szCs w:val="28"/>
        </w:rPr>
      </w:pPr>
    </w:p>
    <w:p w:rsidR="00516C1F" w:rsidRDefault="00516C1F" w:rsidP="00516C1F">
      <w:pPr>
        <w:pStyle w:val="a8"/>
        <w:rPr>
          <w:sz w:val="28"/>
          <w:szCs w:val="28"/>
        </w:rPr>
      </w:pPr>
    </w:p>
    <w:p w:rsidR="00516C1F" w:rsidRDefault="00516C1F" w:rsidP="00516C1F">
      <w:pPr>
        <w:pStyle w:val="a8"/>
        <w:rPr>
          <w:sz w:val="28"/>
          <w:szCs w:val="28"/>
        </w:rPr>
      </w:pPr>
    </w:p>
    <w:p w:rsidR="004032A1" w:rsidRPr="004032A1" w:rsidRDefault="004032A1" w:rsidP="00516C1F">
      <w:pPr>
        <w:pStyle w:val="a8"/>
        <w:spacing w:after="0"/>
        <w:jc w:val="center"/>
        <w:rPr>
          <w:b/>
          <w:sz w:val="28"/>
          <w:szCs w:val="28"/>
        </w:rPr>
      </w:pPr>
      <w:r w:rsidRPr="004032A1">
        <w:rPr>
          <w:b/>
          <w:sz w:val="28"/>
          <w:szCs w:val="28"/>
        </w:rPr>
        <w:t>РАЙОННОЕ СОБРАНИЕ</w:t>
      </w:r>
    </w:p>
    <w:p w:rsidR="004032A1" w:rsidRPr="004032A1" w:rsidRDefault="004032A1" w:rsidP="00516C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32A1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4032A1" w:rsidRPr="004032A1" w:rsidRDefault="00516C1F" w:rsidP="00516C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16C1F" w:rsidRDefault="00516C1F" w:rsidP="0040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2A1" w:rsidRPr="00516C1F" w:rsidRDefault="004032A1" w:rsidP="004032A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16C1F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516C1F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4032A1" w:rsidRPr="00516C1F" w:rsidRDefault="004032A1" w:rsidP="004032A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6C1F">
        <w:rPr>
          <w:rFonts w:ascii="Times New Roman" w:hAnsi="Times New Roman"/>
          <w:sz w:val="24"/>
          <w:szCs w:val="24"/>
        </w:rPr>
        <w:t>р.п. Духовницкое</w:t>
      </w:r>
    </w:p>
    <w:tbl>
      <w:tblPr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410"/>
        <w:gridCol w:w="1736"/>
        <w:gridCol w:w="2800"/>
        <w:gridCol w:w="1048"/>
      </w:tblGrid>
      <w:tr w:rsidR="004032A1" w:rsidRPr="00516C1F" w:rsidTr="00242AB9">
        <w:trPr>
          <w:trHeight w:val="301"/>
        </w:trPr>
        <w:tc>
          <w:tcPr>
            <w:tcW w:w="1771" w:type="dxa"/>
            <w:hideMark/>
          </w:tcPr>
          <w:p w:rsidR="004032A1" w:rsidRPr="00516C1F" w:rsidRDefault="00EE5769" w:rsidP="00AE4BFF">
            <w:pPr>
              <w:snapToGri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32A1" w:rsidRPr="00516C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F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1520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1C6E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410" w:type="dxa"/>
            <w:hideMark/>
          </w:tcPr>
          <w:p w:rsidR="004032A1" w:rsidRPr="00516C1F" w:rsidRDefault="007D3024" w:rsidP="00152010">
            <w:pPr>
              <w:snapToGri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520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32A1" w:rsidRPr="00516C1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36" w:type="dxa"/>
          </w:tcPr>
          <w:p w:rsidR="004032A1" w:rsidRPr="00516C1F" w:rsidRDefault="004032A1">
            <w:pPr>
              <w:snapToGri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4032A1" w:rsidRPr="00516C1F" w:rsidRDefault="004032A1">
            <w:pPr>
              <w:snapToGrid w:val="0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6C1F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1048" w:type="dxa"/>
            <w:hideMark/>
          </w:tcPr>
          <w:p w:rsidR="004032A1" w:rsidRPr="00516C1F" w:rsidRDefault="00AE4BFF">
            <w:pPr>
              <w:snapToGri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28/153</w:t>
            </w:r>
          </w:p>
        </w:tc>
      </w:tr>
      <w:tr w:rsidR="00920E97" w:rsidRPr="00920E97" w:rsidTr="00242AB9">
        <w:tblPrEx>
          <w:tblLook w:val="0000" w:firstRow="0" w:lastRow="0" w:firstColumn="0" w:lastColumn="0" w:noHBand="0" w:noVBand="0"/>
        </w:tblPrEx>
        <w:trPr>
          <w:gridAfter w:val="3"/>
          <w:wAfter w:w="5584" w:type="dxa"/>
          <w:trHeight w:val="1675"/>
        </w:trPr>
        <w:tc>
          <w:tcPr>
            <w:tcW w:w="4181" w:type="dxa"/>
            <w:gridSpan w:val="2"/>
            <w:shd w:val="clear" w:color="auto" w:fill="auto"/>
          </w:tcPr>
          <w:p w:rsidR="00920E97" w:rsidRPr="00920E97" w:rsidRDefault="00920E97" w:rsidP="00920E97">
            <w:pPr>
              <w:tabs>
                <w:tab w:val="left" w:pos="64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E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152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доклада</w:t>
            </w:r>
            <w:r w:rsidRPr="00920E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исполнении </w:t>
            </w:r>
            <w:r w:rsidR="00152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антимонопольного комплаенса </w:t>
            </w:r>
            <w:r w:rsidRPr="00920E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Духовницк</w:t>
            </w:r>
            <w:r w:rsidR="00EE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ого муниципального района </w:t>
            </w:r>
            <w:r w:rsidR="00152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EE5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152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20E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920E97" w:rsidRPr="00920E97" w:rsidRDefault="00920E97" w:rsidP="00920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20E97" w:rsidRPr="00920E97" w:rsidRDefault="00920E97" w:rsidP="00920E9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E97">
        <w:rPr>
          <w:rFonts w:ascii="Times New Roman" w:hAnsi="Times New Roman" w:cs="Times New Roman"/>
          <w:bCs/>
          <w:sz w:val="28"/>
          <w:szCs w:val="28"/>
        </w:rPr>
        <w:t>В соответстви</w:t>
      </w:r>
      <w:r w:rsidR="00A24D61">
        <w:rPr>
          <w:rFonts w:ascii="Times New Roman" w:hAnsi="Times New Roman" w:cs="Times New Roman"/>
          <w:bCs/>
          <w:sz w:val="28"/>
          <w:szCs w:val="28"/>
        </w:rPr>
        <w:t xml:space="preserve">и с Федеральным законом от 6 октября 2003 года № 131-ФЗ </w:t>
      </w:r>
      <w:r w:rsidRPr="00920E97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</w:t>
      </w:r>
      <w:r>
        <w:rPr>
          <w:rFonts w:ascii="Times New Roman" w:hAnsi="Times New Roman" w:cs="Times New Roman"/>
          <w:bCs/>
          <w:sz w:val="28"/>
          <w:szCs w:val="28"/>
        </w:rPr>
        <w:t>я в Российской Федерации»,</w:t>
      </w:r>
      <w:r w:rsidR="00721F6C" w:rsidRPr="00721F6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21F6C" w:rsidRPr="007D47F8">
        <w:rPr>
          <w:rFonts w:ascii="PT Astra Serif" w:hAnsi="PT Astra Serif"/>
          <w:color w:val="000000"/>
          <w:sz w:val="28"/>
          <w:szCs w:val="28"/>
        </w:rPr>
        <w:t>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683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AAE" w:rsidRPr="00920E97">
        <w:rPr>
          <w:rFonts w:ascii="Times New Roman" w:hAnsi="Times New Roman" w:cs="Times New Roman"/>
          <w:sz w:val="28"/>
          <w:szCs w:val="28"/>
        </w:rPr>
        <w:t>Уставом Духовницкого муниципального района</w:t>
      </w:r>
      <w:r w:rsidR="00683AAE">
        <w:rPr>
          <w:rFonts w:ascii="Times New Roman" w:hAnsi="Times New Roman" w:cs="Times New Roman"/>
          <w:sz w:val="28"/>
          <w:szCs w:val="28"/>
        </w:rPr>
        <w:t xml:space="preserve"> Саратовской области, </w:t>
      </w:r>
      <w:r w:rsidRPr="00920E97">
        <w:rPr>
          <w:rFonts w:ascii="Times New Roman" w:hAnsi="Times New Roman" w:cs="Times New Roman"/>
          <w:sz w:val="28"/>
          <w:szCs w:val="28"/>
        </w:rPr>
        <w:t xml:space="preserve">районное Собрание Духовницкого муниципального района </w:t>
      </w:r>
    </w:p>
    <w:p w:rsidR="00920E97" w:rsidRPr="00920E97" w:rsidRDefault="00920E97" w:rsidP="00516C1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9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516C1F" w:rsidRDefault="00920E97" w:rsidP="00CD066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20E97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52010">
        <w:rPr>
          <w:rFonts w:ascii="Times New Roman" w:hAnsi="Times New Roman" w:cs="Times New Roman"/>
          <w:sz w:val="28"/>
          <w:szCs w:val="28"/>
        </w:rPr>
        <w:t>доклад</w:t>
      </w:r>
      <w:r w:rsidRPr="00920E97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152010" w:rsidRPr="00152010">
        <w:rPr>
          <w:rFonts w:ascii="Times New Roman" w:hAnsi="Times New Roman" w:cs="Times New Roman"/>
          <w:sz w:val="28"/>
          <w:szCs w:val="28"/>
        </w:rPr>
        <w:t>антимонопольного комплаенса Духовницкого муниципального района за 2024 год</w:t>
      </w:r>
      <w:r w:rsidRPr="00920E9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="00516C1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20E97" w:rsidRPr="00920E97" w:rsidRDefault="00920E97" w:rsidP="00CD066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1520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52010" w:rsidRPr="00920E97">
        <w:rPr>
          <w:rFonts w:ascii="Times New Roman" w:hAnsi="Times New Roman" w:cs="Times New Roman"/>
          <w:sz w:val="28"/>
          <w:szCs w:val="28"/>
        </w:rPr>
        <w:t xml:space="preserve"> </w:t>
      </w:r>
      <w:r w:rsidRPr="00920E9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D0668">
        <w:rPr>
          <w:rFonts w:ascii="Times New Roman" w:hAnsi="Times New Roman" w:cs="Times New Roman"/>
          <w:sz w:val="28"/>
          <w:szCs w:val="28"/>
        </w:rPr>
        <w:t>на официальном сайте администрации Духовницкого муниципального района в сети Интернет.</w:t>
      </w:r>
    </w:p>
    <w:p w:rsidR="00920E97" w:rsidRDefault="00920E97" w:rsidP="00920E9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20E9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решения возложить на </w:t>
      </w:r>
      <w:r w:rsidR="00152010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финансового управления</w:t>
      </w:r>
      <w:r w:rsidRPr="00920E97">
        <w:rPr>
          <w:rFonts w:ascii="Times New Roman" w:hAnsi="Times New Roman" w:cs="Times New Roman"/>
          <w:sz w:val="28"/>
          <w:szCs w:val="28"/>
        </w:rPr>
        <w:t xml:space="preserve"> Духовницкого муниципального района</w:t>
      </w:r>
      <w:bookmarkEnd w:id="1"/>
      <w:r w:rsidR="00516C1F">
        <w:rPr>
          <w:rFonts w:ascii="Times New Roman" w:hAnsi="Times New Roman" w:cs="Times New Roman"/>
          <w:sz w:val="28"/>
          <w:szCs w:val="28"/>
        </w:rPr>
        <w:t xml:space="preserve"> </w:t>
      </w:r>
      <w:r w:rsidR="00152010">
        <w:rPr>
          <w:rFonts w:ascii="Times New Roman" w:hAnsi="Times New Roman" w:cs="Times New Roman"/>
          <w:sz w:val="28"/>
          <w:szCs w:val="28"/>
        </w:rPr>
        <w:t>Зотову О.А</w:t>
      </w:r>
      <w:r w:rsidR="00516C1F">
        <w:rPr>
          <w:rFonts w:ascii="Times New Roman" w:hAnsi="Times New Roman" w:cs="Times New Roman"/>
          <w:sz w:val="28"/>
          <w:szCs w:val="28"/>
        </w:rPr>
        <w:t>.</w:t>
      </w:r>
    </w:p>
    <w:p w:rsidR="00920E97" w:rsidRDefault="00920E97" w:rsidP="00920E9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010" w:rsidRDefault="00152010" w:rsidP="00920E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4BFF" w:rsidRDefault="00AE4BFF" w:rsidP="00AE4BFF">
      <w:pPr>
        <w:pStyle w:val="a3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. председателя районного Собрания </w:t>
      </w:r>
    </w:p>
    <w:p w:rsidR="00AE4BFF" w:rsidRDefault="00AE4BFF" w:rsidP="00AE4BFF">
      <w:pPr>
        <w:pStyle w:val="a3"/>
        <w:rPr>
          <w:rFonts w:ascii="PT Astra Serif" w:eastAsia="Lucida Sans Unicode" w:hAnsi="PT Astra Serif"/>
          <w:b/>
          <w:kern w:val="3"/>
          <w:sz w:val="28"/>
          <w:szCs w:val="28"/>
          <w:lang w:eastAsia="zh-CN" w:bidi="hi-IN"/>
        </w:rPr>
      </w:pPr>
      <w:r>
        <w:rPr>
          <w:rFonts w:ascii="PT Astra Serif" w:hAnsi="PT Astra Serif"/>
          <w:b/>
          <w:sz w:val="28"/>
          <w:szCs w:val="28"/>
        </w:rPr>
        <w:t>Духовницкого муниципального района                               С.М. Кочеткова</w:t>
      </w:r>
    </w:p>
    <w:p w:rsidR="0002787F" w:rsidRDefault="0002787F" w:rsidP="00721F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6C1F" w:rsidRDefault="00516C1F" w:rsidP="00721F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6C1F" w:rsidRDefault="00516C1F" w:rsidP="00721F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Духовницкого</w:t>
      </w:r>
    </w:p>
    <w:p w:rsidR="00516C1F" w:rsidRDefault="00516C1F" w:rsidP="00721F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326E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721F6C">
        <w:rPr>
          <w:rFonts w:ascii="Times New Roman" w:hAnsi="Times New Roman"/>
          <w:b/>
          <w:sz w:val="28"/>
          <w:szCs w:val="28"/>
        </w:rPr>
        <w:tab/>
      </w:r>
      <w:r w:rsidR="00721F6C">
        <w:rPr>
          <w:rFonts w:ascii="Times New Roman" w:hAnsi="Times New Roman"/>
          <w:b/>
          <w:sz w:val="28"/>
          <w:szCs w:val="28"/>
        </w:rPr>
        <w:tab/>
      </w:r>
      <w:r w:rsidR="00721F6C">
        <w:rPr>
          <w:rFonts w:ascii="Times New Roman" w:hAnsi="Times New Roman"/>
          <w:b/>
          <w:sz w:val="28"/>
          <w:szCs w:val="28"/>
        </w:rPr>
        <w:tab/>
      </w:r>
      <w:r w:rsidR="00AE4BFF">
        <w:rPr>
          <w:rFonts w:ascii="Times New Roman" w:hAnsi="Times New Roman"/>
          <w:b/>
          <w:sz w:val="28"/>
          <w:szCs w:val="28"/>
        </w:rPr>
        <w:t xml:space="preserve">             </w:t>
      </w:r>
      <w:r w:rsidR="00721F6C">
        <w:rPr>
          <w:rFonts w:ascii="Times New Roman" w:hAnsi="Times New Roman"/>
          <w:b/>
          <w:sz w:val="28"/>
          <w:szCs w:val="28"/>
        </w:rPr>
        <w:tab/>
      </w:r>
      <w:r w:rsidR="00721F6C">
        <w:rPr>
          <w:rFonts w:ascii="Times New Roman" w:hAnsi="Times New Roman"/>
          <w:b/>
          <w:sz w:val="28"/>
          <w:szCs w:val="28"/>
        </w:rPr>
        <w:tab/>
      </w:r>
      <w:r w:rsidR="00AE4BFF">
        <w:rPr>
          <w:rFonts w:ascii="Times New Roman" w:hAnsi="Times New Roman"/>
          <w:b/>
          <w:sz w:val="28"/>
          <w:szCs w:val="28"/>
        </w:rPr>
        <w:t xml:space="preserve"> </w:t>
      </w:r>
      <w:r w:rsidR="00721F6C">
        <w:rPr>
          <w:rFonts w:ascii="Times New Roman" w:hAnsi="Times New Roman"/>
          <w:b/>
          <w:sz w:val="28"/>
          <w:szCs w:val="28"/>
        </w:rPr>
        <w:t xml:space="preserve">И.С. </w:t>
      </w:r>
      <w:r w:rsidR="00152010">
        <w:rPr>
          <w:rFonts w:ascii="Times New Roman" w:hAnsi="Times New Roman"/>
          <w:b/>
          <w:sz w:val="28"/>
          <w:szCs w:val="28"/>
        </w:rPr>
        <w:t>Лялин</w:t>
      </w:r>
    </w:p>
    <w:p w:rsidR="00B55DDA" w:rsidRDefault="00B55DDA" w:rsidP="00721F6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4210"/>
      </w:tblGrid>
      <w:tr w:rsidR="00CA4EE7" w:rsidTr="00740924">
        <w:tc>
          <w:tcPr>
            <w:tcW w:w="9039" w:type="dxa"/>
          </w:tcPr>
          <w:p w:rsidR="00CA4EE7" w:rsidRDefault="00CA4EE7" w:rsidP="0074092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0" w:type="dxa"/>
          </w:tcPr>
          <w:p w:rsidR="005268F9" w:rsidRDefault="005268F9" w:rsidP="00740924">
            <w:pPr>
              <w:pStyle w:val="a7"/>
              <w:snapToGrid w:val="0"/>
              <w:jc w:val="right"/>
              <w:rPr>
                <w:rFonts w:ascii="PT Astra Serif" w:eastAsia="Lucida Sans Unicode" w:hAnsi="PT Astra Serif" w:cs="Tahoma"/>
                <w:bCs/>
              </w:rPr>
            </w:pPr>
          </w:p>
          <w:p w:rsidR="00CA4EE7" w:rsidRPr="00516C1F" w:rsidRDefault="00CA4EE7" w:rsidP="00740924">
            <w:pPr>
              <w:pStyle w:val="a7"/>
              <w:snapToGrid w:val="0"/>
              <w:jc w:val="right"/>
              <w:rPr>
                <w:rFonts w:ascii="PT Astra Serif" w:eastAsia="Lucida Sans Unicode" w:hAnsi="PT Astra Serif" w:cs="Tahoma"/>
                <w:bCs/>
              </w:rPr>
            </w:pPr>
            <w:r w:rsidRPr="00516C1F">
              <w:rPr>
                <w:rFonts w:ascii="PT Astra Serif" w:eastAsia="Lucida Sans Unicode" w:hAnsi="PT Astra Serif" w:cs="Tahoma"/>
                <w:bCs/>
              </w:rPr>
              <w:t xml:space="preserve">Приложение </w:t>
            </w:r>
          </w:p>
          <w:p w:rsidR="00CA4EE7" w:rsidRPr="00516C1F" w:rsidRDefault="00CA4EE7" w:rsidP="00740924">
            <w:pPr>
              <w:pStyle w:val="a7"/>
              <w:snapToGrid w:val="0"/>
              <w:jc w:val="right"/>
              <w:rPr>
                <w:rFonts w:ascii="PT Astra Serif" w:eastAsia="Lucida Sans Unicode" w:hAnsi="PT Astra Serif" w:cs="Tahoma"/>
                <w:bCs/>
              </w:rPr>
            </w:pPr>
            <w:r w:rsidRPr="00516C1F">
              <w:rPr>
                <w:rFonts w:ascii="PT Astra Serif" w:eastAsia="Lucida Sans Unicode" w:hAnsi="PT Astra Serif" w:cs="Tahoma"/>
                <w:bCs/>
              </w:rPr>
              <w:t>к решению районного Собрания Духов</w:t>
            </w:r>
            <w:r>
              <w:rPr>
                <w:rFonts w:ascii="PT Astra Serif" w:eastAsia="Lucida Sans Unicode" w:hAnsi="PT Astra Serif" w:cs="Tahoma"/>
                <w:bCs/>
              </w:rPr>
              <w:t>ницкого муниципального района</w:t>
            </w:r>
            <w:r w:rsidRPr="00516C1F">
              <w:rPr>
                <w:rFonts w:ascii="PT Astra Serif" w:eastAsia="Lucida Sans Unicode" w:hAnsi="PT Astra Serif" w:cs="Tahoma"/>
                <w:bCs/>
              </w:rPr>
              <w:t xml:space="preserve"> от </w:t>
            </w:r>
            <w:r w:rsidR="007E39B5">
              <w:rPr>
                <w:rFonts w:ascii="PT Astra Serif" w:eastAsia="Lucida Sans Unicode" w:hAnsi="PT Astra Serif" w:cs="Tahoma"/>
                <w:bCs/>
              </w:rPr>
              <w:t>31</w:t>
            </w:r>
            <w:r w:rsidRPr="00516C1F">
              <w:rPr>
                <w:rFonts w:ascii="PT Astra Serif" w:eastAsia="Lucida Sans Unicode" w:hAnsi="PT Astra Serif" w:cs="Tahoma"/>
                <w:bCs/>
              </w:rPr>
              <w:t xml:space="preserve"> января 202</w:t>
            </w:r>
            <w:r>
              <w:rPr>
                <w:rFonts w:ascii="PT Astra Serif" w:eastAsia="Lucida Sans Unicode" w:hAnsi="PT Astra Serif" w:cs="Tahoma"/>
                <w:bCs/>
              </w:rPr>
              <w:t xml:space="preserve">5 </w:t>
            </w:r>
            <w:r w:rsidRPr="00516C1F">
              <w:rPr>
                <w:rFonts w:ascii="PT Astra Serif" w:eastAsia="Lucida Sans Unicode" w:hAnsi="PT Astra Serif" w:cs="Tahoma"/>
                <w:bCs/>
              </w:rPr>
              <w:t>г. №</w:t>
            </w:r>
            <w:r w:rsidR="007E39B5">
              <w:rPr>
                <w:rFonts w:ascii="PT Astra Serif" w:eastAsia="Lucida Sans Unicode" w:hAnsi="PT Astra Serif" w:cs="Tahoma"/>
                <w:bCs/>
              </w:rPr>
              <w:t>28/153</w:t>
            </w:r>
            <w:bookmarkStart w:id="2" w:name="_GoBack"/>
            <w:bookmarkEnd w:id="2"/>
            <w:r>
              <w:rPr>
                <w:rFonts w:ascii="PT Astra Serif" w:eastAsia="Lucida Sans Unicode" w:hAnsi="PT Astra Serif" w:cs="Tahoma"/>
                <w:bCs/>
              </w:rPr>
              <w:t xml:space="preserve"> </w:t>
            </w:r>
          </w:p>
          <w:p w:rsidR="00CA4EE7" w:rsidRDefault="00CA4EE7" w:rsidP="0074092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721F6C">
        <w:rPr>
          <w:rStyle w:val="af1"/>
          <w:color w:val="000000"/>
          <w:sz w:val="28"/>
          <w:szCs w:val="28"/>
        </w:rPr>
        <w:t>ДОКЛАД</w:t>
      </w:r>
      <w:r w:rsidRPr="00721F6C">
        <w:rPr>
          <w:color w:val="000000"/>
          <w:sz w:val="28"/>
          <w:szCs w:val="28"/>
        </w:rPr>
        <w:br/>
      </w:r>
      <w:r w:rsidRPr="00721F6C">
        <w:rPr>
          <w:rStyle w:val="af1"/>
          <w:color w:val="000000"/>
          <w:sz w:val="28"/>
          <w:szCs w:val="28"/>
        </w:rPr>
        <w:t xml:space="preserve">об </w:t>
      </w:r>
      <w:proofErr w:type="gramStart"/>
      <w:r w:rsidRPr="00721F6C">
        <w:rPr>
          <w:rStyle w:val="af1"/>
          <w:color w:val="000000"/>
          <w:sz w:val="28"/>
          <w:szCs w:val="28"/>
        </w:rPr>
        <w:t>антимонопольном</w:t>
      </w:r>
      <w:proofErr w:type="gramEnd"/>
      <w:r w:rsidRPr="00721F6C">
        <w:rPr>
          <w:rStyle w:val="af1"/>
          <w:color w:val="000000"/>
          <w:sz w:val="28"/>
          <w:szCs w:val="28"/>
        </w:rPr>
        <w:t xml:space="preserve"> комплаенсе за 2024 год</w:t>
      </w: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4EE7" w:rsidRPr="00A26DB5" w:rsidRDefault="00CA4EE7" w:rsidP="00CA4EE7">
      <w:pPr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A26DB5">
        <w:rPr>
          <w:rFonts w:ascii="Times New Roman" w:hAnsi="Times New Roman" w:cs="Times New Roman"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(далее – антимонопольный комплаенс) в администрации </w:t>
      </w:r>
      <w:r>
        <w:rPr>
          <w:rFonts w:ascii="Times New Roman" w:hAnsi="Times New Roman" w:cs="Times New Roman"/>
          <w:sz w:val="28"/>
          <w:szCs w:val="28"/>
        </w:rPr>
        <w:t>Духовницк</w:t>
      </w:r>
      <w:r w:rsidRPr="00A26DB5">
        <w:rPr>
          <w:rFonts w:ascii="Times New Roman" w:hAnsi="Times New Roman" w:cs="Times New Roman"/>
          <w:sz w:val="28"/>
          <w:szCs w:val="28"/>
        </w:rPr>
        <w:t xml:space="preserve">ого района (далее - Администрация) организована и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 (далее – Указ №618). </w:t>
      </w:r>
    </w:p>
    <w:p w:rsidR="00CA4EE7" w:rsidRPr="00A26DB5" w:rsidRDefault="00CA4EE7" w:rsidP="00CA4EE7">
      <w:pPr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DB5">
        <w:rPr>
          <w:rFonts w:ascii="Times New Roman" w:hAnsi="Times New Roman" w:cs="Times New Roman"/>
          <w:sz w:val="28"/>
          <w:szCs w:val="28"/>
        </w:rPr>
        <w:t>В соответствии с Указом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DB5">
        <w:rPr>
          <w:rFonts w:ascii="Times New Roman" w:hAnsi="Times New Roman" w:cs="Times New Roman"/>
          <w:sz w:val="28"/>
          <w:szCs w:val="28"/>
        </w:rPr>
        <w:t xml:space="preserve">618 под антимонопольным комплаенсом понимается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нарушения. </w:t>
      </w:r>
      <w:proofErr w:type="gramEnd"/>
    </w:p>
    <w:p w:rsidR="00CA4EE7" w:rsidRPr="00A26DB5" w:rsidRDefault="00CA4EE7" w:rsidP="00CA4EE7">
      <w:pPr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A26DB5">
        <w:rPr>
          <w:rFonts w:ascii="Times New Roman" w:hAnsi="Times New Roman" w:cs="Times New Roman"/>
          <w:sz w:val="28"/>
          <w:szCs w:val="28"/>
        </w:rPr>
        <w:t xml:space="preserve">Комплаенс-риск — это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события, как нарушение антимонопольного законодательства. </w:t>
      </w:r>
    </w:p>
    <w:p w:rsidR="00CA4EE7" w:rsidRPr="00A26DB5" w:rsidRDefault="00CA4EE7" w:rsidP="00CA4EE7">
      <w:pPr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A26DB5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42AB9">
        <w:rPr>
          <w:rFonts w:ascii="Times New Roman" w:hAnsi="Times New Roman" w:cs="Times New Roman"/>
          <w:sz w:val="28"/>
          <w:szCs w:val="28"/>
        </w:rPr>
        <w:t xml:space="preserve">администрации Духовницкого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13</w:t>
      </w:r>
      <w:r w:rsidRPr="00A26D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6DB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 года</w:t>
      </w:r>
      <w:r w:rsidRPr="00A26D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82</w:t>
      </w:r>
      <w:r w:rsidRPr="00A26DB5">
        <w:rPr>
          <w:rFonts w:ascii="Times New Roman" w:hAnsi="Times New Roman" w:cs="Times New Roman"/>
          <w:sz w:val="28"/>
          <w:szCs w:val="28"/>
        </w:rPr>
        <w:t xml:space="preserve"> создана система внутреннего обеспечения соответствия требованиям антимонопольного законодательства (</w:t>
      </w:r>
      <w:proofErr w:type="gramStart"/>
      <w:r w:rsidRPr="00A26DB5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A26DB5">
        <w:rPr>
          <w:rFonts w:ascii="Times New Roman" w:hAnsi="Times New Roman" w:cs="Times New Roman"/>
          <w:sz w:val="28"/>
          <w:szCs w:val="28"/>
        </w:rPr>
        <w:t xml:space="preserve"> комплаенс). </w:t>
      </w: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1F6C">
        <w:rPr>
          <w:rStyle w:val="af1"/>
          <w:color w:val="000000"/>
          <w:sz w:val="28"/>
          <w:szCs w:val="28"/>
        </w:rPr>
        <w:t>Содержание Доклада</w:t>
      </w:r>
      <w:r w:rsidRPr="00721F6C">
        <w:rPr>
          <w:color w:val="000000"/>
          <w:sz w:val="28"/>
          <w:szCs w:val="28"/>
        </w:rPr>
        <w:br/>
      </w:r>
      <w:r w:rsidRPr="00721F6C">
        <w:rPr>
          <w:rStyle w:val="af1"/>
          <w:color w:val="000000"/>
          <w:sz w:val="28"/>
          <w:szCs w:val="28"/>
        </w:rPr>
        <w:t>Цели и задачи антимонопольного комплаенса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Доклад содержит следующую информацию: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а) о результатах проведенной оценки рисков нарушения Учреждением антимонопольного законодательства;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б) об исполнении мероприятий по снижению рисков нарушения Учреждением антимонопольного законодательства;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721F6C">
        <w:rPr>
          <w:color w:val="000000"/>
          <w:sz w:val="28"/>
          <w:szCs w:val="28"/>
        </w:rPr>
        <w:t>антимонопольного</w:t>
      </w:r>
      <w:proofErr w:type="gramEnd"/>
      <w:r w:rsidRPr="00721F6C">
        <w:rPr>
          <w:color w:val="000000"/>
          <w:sz w:val="28"/>
          <w:szCs w:val="28"/>
        </w:rPr>
        <w:t xml:space="preserve"> комплаенса.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 xml:space="preserve">Целями </w:t>
      </w:r>
      <w:proofErr w:type="gramStart"/>
      <w:r w:rsidRPr="00721F6C">
        <w:rPr>
          <w:color w:val="000000"/>
          <w:sz w:val="28"/>
          <w:szCs w:val="28"/>
        </w:rPr>
        <w:t>антимонопольного</w:t>
      </w:r>
      <w:proofErr w:type="gramEnd"/>
      <w:r w:rsidRPr="00721F6C">
        <w:rPr>
          <w:color w:val="000000"/>
          <w:sz w:val="28"/>
          <w:szCs w:val="28"/>
        </w:rPr>
        <w:t xml:space="preserve"> комплаенса являются: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721F6C">
        <w:rPr>
          <w:color w:val="000000"/>
          <w:sz w:val="28"/>
          <w:szCs w:val="28"/>
        </w:rPr>
        <w:t>обеспечение соответствия деятельности Учреждения требованиям антимо</w:t>
      </w:r>
      <w:r>
        <w:rPr>
          <w:color w:val="000000"/>
          <w:sz w:val="28"/>
          <w:szCs w:val="28"/>
        </w:rPr>
        <w:t>нопольного законодательства;</w:t>
      </w:r>
      <w:r>
        <w:rPr>
          <w:color w:val="000000"/>
          <w:sz w:val="28"/>
          <w:szCs w:val="28"/>
        </w:rPr>
        <w:br/>
        <w:t xml:space="preserve">б) </w:t>
      </w:r>
      <w:r w:rsidRPr="00721F6C">
        <w:rPr>
          <w:color w:val="000000"/>
          <w:sz w:val="28"/>
          <w:szCs w:val="28"/>
        </w:rPr>
        <w:t>профилактика нарушения требований антимонопольного законодательства в деятельности Учреждения.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 xml:space="preserve">Задачами </w:t>
      </w:r>
      <w:proofErr w:type="gramStart"/>
      <w:r w:rsidRPr="00721F6C">
        <w:rPr>
          <w:color w:val="000000"/>
          <w:sz w:val="28"/>
          <w:szCs w:val="28"/>
        </w:rPr>
        <w:t>антимонопольного</w:t>
      </w:r>
      <w:proofErr w:type="gramEnd"/>
      <w:r w:rsidRPr="00721F6C">
        <w:rPr>
          <w:color w:val="000000"/>
          <w:sz w:val="28"/>
          <w:szCs w:val="28"/>
        </w:rPr>
        <w:t xml:space="preserve"> комплаенса являются: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а) выявление рисков нарушения антимонопольного законодательства;</w:t>
      </w:r>
      <w:r w:rsidRPr="00721F6C">
        <w:rPr>
          <w:color w:val="000000"/>
          <w:sz w:val="28"/>
          <w:szCs w:val="28"/>
        </w:rPr>
        <w:br/>
        <w:t>б) управление рисками нарушения антимонопольного законодательства;</w:t>
      </w:r>
      <w:r w:rsidRPr="00721F6C">
        <w:rPr>
          <w:color w:val="000000"/>
          <w:sz w:val="28"/>
          <w:szCs w:val="28"/>
        </w:rPr>
        <w:br/>
        <w:t xml:space="preserve">в) </w:t>
      </w:r>
      <w:proofErr w:type="gramStart"/>
      <w:r w:rsidRPr="00721F6C">
        <w:rPr>
          <w:color w:val="000000"/>
          <w:sz w:val="28"/>
          <w:szCs w:val="28"/>
        </w:rPr>
        <w:t>контроль за</w:t>
      </w:r>
      <w:proofErr w:type="gramEnd"/>
      <w:r w:rsidRPr="00721F6C">
        <w:rPr>
          <w:color w:val="000000"/>
          <w:sz w:val="28"/>
          <w:szCs w:val="28"/>
        </w:rPr>
        <w:t xml:space="preserve"> соответствием деятельности Учреждения требованиям антимонопольного законодательства;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г) оценка эффективности функционирования антимонопольного комплаенса в Учреждении.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 в Учреждении, возлагаются на Комиссию по оценке эффективности организации и функционирования в ГПНТБ России системы внутреннего обеспечения соответствия требованиям антимонопольного законодательства (далее – Комиссия).</w:t>
      </w: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В соответствии с Приказом в Учреждении:</w:t>
      </w:r>
      <w:r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назначено лицо, ответственное за осуществление внедрения системы внутреннего обеспечения соответствия требованиям антимонопольного законодательства, функционирования и контроля за ее исполнением в федеральном государственном бюджетном учреждении «Государственная публичная научно-техническая библиотека России» (далее – ответственное лицо)</w:t>
      </w:r>
      <w:proofErr w:type="gramStart"/>
      <w:r w:rsidRPr="00721F6C">
        <w:rPr>
          <w:color w:val="000000"/>
          <w:sz w:val="28"/>
          <w:szCs w:val="28"/>
        </w:rPr>
        <w:t>;о</w:t>
      </w:r>
      <w:proofErr w:type="gramEnd"/>
      <w:r w:rsidRPr="00721F6C">
        <w:rPr>
          <w:color w:val="000000"/>
          <w:sz w:val="28"/>
          <w:szCs w:val="28"/>
        </w:rPr>
        <w:t>беспечено ознакомление руководителей структурных подразделений и работников Учреждения с Положением;</w:t>
      </w:r>
      <w:r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определены уровни рисков нарушения антимонопольного законодательства;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21F6C">
        <w:rPr>
          <w:color w:val="000000"/>
          <w:sz w:val="28"/>
          <w:szCs w:val="28"/>
        </w:rPr>
        <w:t>утверждена карта рисков нарушения антимонопольного законодательства;</w:t>
      </w:r>
      <w:r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утверждена методика расчета ключевых показателей эффективности функционирования антимонопольного комплаенса;</w:t>
      </w:r>
      <w:r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разработаны и утверждены мероприятия по снижению рисков нарушения антимонопольного законодательства;</w:t>
      </w:r>
      <w:r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разработаны и утверждены ключевые показатели эффективности антимонопольного комплаенса.</w:t>
      </w:r>
      <w:proofErr w:type="gramEnd"/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721F6C">
        <w:rPr>
          <w:rStyle w:val="af1"/>
          <w:color w:val="000000"/>
          <w:sz w:val="28"/>
          <w:szCs w:val="28"/>
        </w:rPr>
        <w:t>Мероприятия по снижению рисков</w:t>
      </w:r>
      <w:r w:rsidRPr="00721F6C">
        <w:rPr>
          <w:color w:val="000000"/>
          <w:sz w:val="28"/>
          <w:szCs w:val="28"/>
        </w:rPr>
        <w:br/>
      </w:r>
      <w:r w:rsidRPr="00721F6C">
        <w:rPr>
          <w:rStyle w:val="af1"/>
          <w:color w:val="000000"/>
          <w:sz w:val="28"/>
          <w:szCs w:val="28"/>
        </w:rPr>
        <w:t>нарушения Учреждением антимонопольного законодательства</w:t>
      </w: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11CF9" w:rsidRDefault="00CA4EE7" w:rsidP="00CA4EE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 xml:space="preserve">В целях организации и функционирования антимонопольного комплаенса в Учреждении, а также </w:t>
      </w:r>
      <w:proofErr w:type="gramStart"/>
      <w:r w:rsidRPr="00721F6C">
        <w:rPr>
          <w:color w:val="000000"/>
          <w:sz w:val="28"/>
          <w:szCs w:val="28"/>
        </w:rPr>
        <w:t>контролю за</w:t>
      </w:r>
      <w:proofErr w:type="gramEnd"/>
      <w:r w:rsidRPr="00721F6C">
        <w:rPr>
          <w:color w:val="000000"/>
          <w:sz w:val="28"/>
          <w:szCs w:val="28"/>
        </w:rPr>
        <w:t xml:space="preserve"> его исполнением ответственным лицом совместно с руководителями структурных подразделений Учреждения выполнены следующие мероприятия:</w:t>
      </w:r>
    </w:p>
    <w:p w:rsidR="00411CF9" w:rsidRDefault="00CA4EE7" w:rsidP="00411C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а) осуществлено обучение работников Учреждения, чьи должностные обязанности предусматривают выполнение функций, связанных с рисками нарушения антимонопольного законодательства;</w:t>
      </w:r>
    </w:p>
    <w:p w:rsidR="00411CF9" w:rsidRDefault="00CA4EE7" w:rsidP="00411C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 xml:space="preserve">б) выявлены риски нарушения антимонопольного законодательства, с учетом обстоятельств, связанных с рисками нарушения антимонопольного </w:t>
      </w:r>
      <w:r w:rsidRPr="00721F6C">
        <w:rPr>
          <w:color w:val="000000"/>
          <w:sz w:val="28"/>
          <w:szCs w:val="28"/>
        </w:rPr>
        <w:lastRenderedPageBreak/>
        <w:t>законодательства, определена вероятность возникновения рисков нарушения антимонопольного законодательства;</w:t>
      </w:r>
    </w:p>
    <w:p w:rsidR="00242AB9" w:rsidRDefault="00CA4EE7" w:rsidP="00411C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в) проведено консультирование работников Учреждения по вопросам, связанным с соблюдением антимонопольного законодательства и антимонопольным комплаенсом;</w:t>
      </w:r>
    </w:p>
    <w:p w:rsidR="00242AB9" w:rsidRDefault="00CA4EE7" w:rsidP="00242AB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 xml:space="preserve">г) организовано взаимодействие со структурными подразделениями Учреждения по вопросам, связанным </w:t>
      </w:r>
      <w:proofErr w:type="gramStart"/>
      <w:r w:rsidRPr="00721F6C">
        <w:rPr>
          <w:color w:val="000000"/>
          <w:sz w:val="28"/>
          <w:szCs w:val="28"/>
        </w:rPr>
        <w:t>с</w:t>
      </w:r>
      <w:proofErr w:type="gramEnd"/>
      <w:r w:rsidRPr="00721F6C">
        <w:rPr>
          <w:color w:val="000000"/>
          <w:sz w:val="28"/>
          <w:szCs w:val="28"/>
        </w:rPr>
        <w:t xml:space="preserve"> антимонопольным комплаенсом;</w:t>
      </w:r>
    </w:p>
    <w:p w:rsidR="00242AB9" w:rsidRDefault="00CA4EE7" w:rsidP="00242AB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д) налажена работа со структурными подразделениями Учреждения при проведении закупочной деятельности для предотвращения нарушения ан</w:t>
      </w:r>
      <w:r w:rsidR="00242AB9">
        <w:rPr>
          <w:color w:val="000000"/>
          <w:sz w:val="28"/>
          <w:szCs w:val="28"/>
        </w:rPr>
        <w:t>тимонопольного законодательства;</w:t>
      </w:r>
    </w:p>
    <w:p w:rsidR="00CA4EE7" w:rsidRDefault="00CA4EE7" w:rsidP="00242AB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 xml:space="preserve">е) предусмотрено информирование </w:t>
      </w:r>
      <w:r w:rsidR="00242AB9">
        <w:rPr>
          <w:color w:val="000000"/>
          <w:sz w:val="28"/>
          <w:szCs w:val="28"/>
        </w:rPr>
        <w:t>руководителя Учреждения</w:t>
      </w:r>
      <w:r w:rsidRPr="00721F6C">
        <w:rPr>
          <w:color w:val="000000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ж) ведется работа по предотвращению и исключению конфликта интересов, выявленного в деятельности работников Учреждения;</w:t>
      </w:r>
    </w:p>
    <w:p w:rsidR="00242AB9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з) предусмотрена организация внутренних расследований, связанных с функционированием антимонопольного комплаенса, и участие в них работников Учреждения.</w:t>
      </w:r>
    </w:p>
    <w:p w:rsidR="00242AB9" w:rsidRDefault="00CA4EE7" w:rsidP="00242AB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Информация о результатах проведенной оценки рисков нарушения Учреждением антимонопольного законодательства приведена в разделе</w:t>
      </w:r>
      <w:r w:rsidR="00242AB9">
        <w:rPr>
          <w:rStyle w:val="af1"/>
          <w:color w:val="000000"/>
          <w:sz w:val="28"/>
          <w:szCs w:val="28"/>
        </w:rPr>
        <w:t xml:space="preserve">: </w:t>
      </w:r>
      <w:r w:rsidR="00242AB9" w:rsidRPr="00242AB9">
        <w:rPr>
          <w:rStyle w:val="af1"/>
          <w:b w:val="0"/>
          <w:color w:val="000000"/>
          <w:sz w:val="28"/>
          <w:szCs w:val="28"/>
        </w:rPr>
        <w:t>Выводы по результатам проведенного анализа</w:t>
      </w:r>
    </w:p>
    <w:p w:rsidR="00CA4EE7" w:rsidRPr="00721F6C" w:rsidRDefault="00CA4EE7" w:rsidP="00242AB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 xml:space="preserve">Доклад представляется ответственным лицом в Комиссию на утверждение не позднее </w:t>
      </w:r>
      <w:r w:rsidR="00242AB9">
        <w:rPr>
          <w:color w:val="000000"/>
          <w:sz w:val="28"/>
          <w:szCs w:val="28"/>
        </w:rPr>
        <w:t>01</w:t>
      </w:r>
      <w:r w:rsidRPr="00721F6C">
        <w:rPr>
          <w:color w:val="000000"/>
          <w:sz w:val="28"/>
          <w:szCs w:val="28"/>
        </w:rPr>
        <w:t xml:space="preserve"> февраля года, следующего </w:t>
      </w:r>
      <w:proofErr w:type="gramStart"/>
      <w:r w:rsidRPr="00721F6C">
        <w:rPr>
          <w:color w:val="000000"/>
          <w:sz w:val="28"/>
          <w:szCs w:val="28"/>
        </w:rPr>
        <w:t>за</w:t>
      </w:r>
      <w:proofErr w:type="gramEnd"/>
      <w:r w:rsidRPr="00721F6C">
        <w:rPr>
          <w:color w:val="000000"/>
          <w:sz w:val="28"/>
          <w:szCs w:val="28"/>
        </w:rPr>
        <w:t xml:space="preserve"> отчетным.</w:t>
      </w:r>
      <w:r w:rsidR="005268F9"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 xml:space="preserve">Доклад, утвержденный Комиссией, размещается на официальном сайте </w:t>
      </w:r>
      <w:r w:rsidR="00242AB9">
        <w:rPr>
          <w:color w:val="000000"/>
          <w:sz w:val="28"/>
          <w:szCs w:val="28"/>
        </w:rPr>
        <w:t>администрации</w:t>
      </w:r>
      <w:r w:rsidRPr="00721F6C">
        <w:rPr>
          <w:color w:val="000000"/>
          <w:sz w:val="28"/>
          <w:szCs w:val="28"/>
        </w:rPr>
        <w:t xml:space="preserve"> в информационно-телекоммуникационной сети «Интернет» в течение 1 месяца </w:t>
      </w:r>
      <w:proofErr w:type="gramStart"/>
      <w:r w:rsidRPr="00721F6C">
        <w:rPr>
          <w:color w:val="000000"/>
          <w:sz w:val="28"/>
          <w:szCs w:val="28"/>
        </w:rPr>
        <w:t>с даты утверждения</w:t>
      </w:r>
      <w:proofErr w:type="gramEnd"/>
      <w:r w:rsidRPr="00721F6C">
        <w:rPr>
          <w:color w:val="000000"/>
          <w:sz w:val="28"/>
          <w:szCs w:val="28"/>
        </w:rPr>
        <w:t>.</w:t>
      </w: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rStyle w:val="af1"/>
          <w:color w:val="000000"/>
          <w:sz w:val="28"/>
          <w:szCs w:val="28"/>
        </w:rPr>
      </w:pPr>
    </w:p>
    <w:p w:rsidR="00CA4EE7" w:rsidRDefault="00CA4EE7" w:rsidP="00CA4EE7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721F6C">
        <w:rPr>
          <w:rStyle w:val="af1"/>
          <w:color w:val="000000"/>
          <w:sz w:val="28"/>
          <w:szCs w:val="28"/>
        </w:rPr>
        <w:t>Результаты проведенной оценки рисков</w:t>
      </w:r>
      <w:r w:rsidRPr="00721F6C">
        <w:rPr>
          <w:color w:val="000000"/>
          <w:sz w:val="28"/>
          <w:szCs w:val="28"/>
        </w:rPr>
        <w:br/>
      </w:r>
      <w:r w:rsidRPr="00721F6C">
        <w:rPr>
          <w:rStyle w:val="af1"/>
          <w:color w:val="000000"/>
          <w:sz w:val="28"/>
          <w:szCs w:val="28"/>
        </w:rPr>
        <w:t>нарушения антимонопольного законодательства</w:t>
      </w: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4EE7" w:rsidRDefault="00CA4EE7" w:rsidP="005268F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721F6C">
        <w:rPr>
          <w:color w:val="000000"/>
          <w:sz w:val="28"/>
          <w:szCs w:val="28"/>
        </w:rPr>
        <w:t xml:space="preserve"> г. существующая система антимонопольного комплаенса позволила реализовать мероприятия по снижению рисков нарушения антимонопольного законодательства в деятельности Учреждения.</w:t>
      </w:r>
      <w:r w:rsidR="005268F9"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В течение 202</w:t>
      </w:r>
      <w:r>
        <w:rPr>
          <w:color w:val="000000"/>
          <w:sz w:val="28"/>
          <w:szCs w:val="28"/>
        </w:rPr>
        <w:t>4</w:t>
      </w:r>
      <w:r w:rsidRPr="00721F6C">
        <w:rPr>
          <w:color w:val="000000"/>
          <w:sz w:val="28"/>
          <w:szCs w:val="28"/>
        </w:rPr>
        <w:t xml:space="preserve"> г. не выявлено нарушений антимонопольного законодательства в деятельности Учреждения (наличие предостережений, предупреждений, штрафов, жалоб, возбужденных дел).</w:t>
      </w:r>
      <w:r w:rsidR="005268F9"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При проведении конкурентных закупок жалоб не поступало.</w:t>
      </w:r>
    </w:p>
    <w:p w:rsidR="005268F9" w:rsidRPr="00721F6C" w:rsidRDefault="005268F9" w:rsidP="005268F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A4EE7" w:rsidRDefault="00CA4EE7" w:rsidP="005268F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721F6C">
        <w:rPr>
          <w:rStyle w:val="af1"/>
          <w:color w:val="000000"/>
          <w:sz w:val="28"/>
          <w:szCs w:val="28"/>
        </w:rPr>
        <w:t>Мониторинг и анализ практики</w:t>
      </w:r>
      <w:r w:rsidRPr="00721F6C">
        <w:rPr>
          <w:color w:val="000000"/>
          <w:sz w:val="28"/>
          <w:szCs w:val="28"/>
        </w:rPr>
        <w:br/>
      </w:r>
      <w:r w:rsidRPr="00721F6C">
        <w:rPr>
          <w:rStyle w:val="af1"/>
          <w:color w:val="000000"/>
          <w:sz w:val="28"/>
          <w:szCs w:val="28"/>
        </w:rPr>
        <w:t>применения антимонопольного законодательства</w:t>
      </w:r>
    </w:p>
    <w:p w:rsidR="005268F9" w:rsidRPr="00721F6C" w:rsidRDefault="005268F9" w:rsidP="005268F9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68F9" w:rsidRDefault="00CA4EE7" w:rsidP="005268F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Ответственное лицо с привлечением руководителей структурных подразделений Учреждения проводит мониторинг и анализ практики применения антимонопольного законодательства в Учреждении, включающие следующие мероприятия:</w:t>
      </w:r>
    </w:p>
    <w:p w:rsidR="005268F9" w:rsidRDefault="00CA4EE7" w:rsidP="005268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lastRenderedPageBreak/>
        <w:t>а) осуществление на постоянной основе сбора сведений о правоприменительной практике в Учреждении;</w:t>
      </w:r>
    </w:p>
    <w:p w:rsidR="005268F9" w:rsidRDefault="00CA4EE7" w:rsidP="005268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Учреждении;</w:t>
      </w:r>
    </w:p>
    <w:p w:rsidR="00CA4EE7" w:rsidRDefault="00CA4EE7" w:rsidP="005268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в) проведение (не реже одного раза в год) рабочих совещаний по обсуждению результатов правоприменительной практики в Учреждении.</w:t>
      </w:r>
    </w:p>
    <w:p w:rsidR="005268F9" w:rsidRPr="00721F6C" w:rsidRDefault="005268F9" w:rsidP="005268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4EE7" w:rsidRPr="00721F6C" w:rsidRDefault="00CA4EE7" w:rsidP="005268F9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1F6C">
        <w:rPr>
          <w:rStyle w:val="af1"/>
          <w:color w:val="000000"/>
          <w:sz w:val="28"/>
          <w:szCs w:val="28"/>
        </w:rPr>
        <w:t>Мероприятия по снижению рисков</w:t>
      </w:r>
      <w:r w:rsidR="005268F9">
        <w:rPr>
          <w:rStyle w:val="af1"/>
          <w:color w:val="000000"/>
          <w:sz w:val="28"/>
          <w:szCs w:val="28"/>
        </w:rPr>
        <w:t xml:space="preserve"> </w:t>
      </w:r>
      <w:r w:rsidRPr="00721F6C">
        <w:rPr>
          <w:rStyle w:val="af1"/>
          <w:color w:val="000000"/>
          <w:sz w:val="28"/>
          <w:szCs w:val="28"/>
        </w:rPr>
        <w:t>нарушения антимонопольного законодательства</w:t>
      </w:r>
    </w:p>
    <w:p w:rsidR="00CA4EE7" w:rsidRPr="00721F6C" w:rsidRDefault="00CA4EE7" w:rsidP="005268F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В целях снижения рисков нарушения антимонопольного законодательства ответственное лицо с привлечением руководителей структурных подразделений Учреждения разрабатывает (не реже одного раза в год) мероприятия по снижению рисков нарушения антимонопольного законодательства.</w:t>
      </w:r>
      <w:r w:rsidR="005268F9"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План мероприятий по снижению в ГПНТБ России рисков нарушения антимонопольного законодательства на 2024 год утвержден 15.12.2023.</w:t>
      </w:r>
      <w:r w:rsidR="00411CF9"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Карта рисков нарушения антимонопольного законодательства утверждена приказом ГПНТБ России от 05.01.2021 № 05.</w:t>
      </w: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</w:p>
    <w:p w:rsidR="00CA4EE7" w:rsidRDefault="00CA4EE7" w:rsidP="005268F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721F6C">
        <w:rPr>
          <w:rStyle w:val="af1"/>
          <w:color w:val="000000"/>
          <w:sz w:val="28"/>
          <w:szCs w:val="28"/>
        </w:rPr>
        <w:t>О достижении ключевых показателей эффективности функционирования</w:t>
      </w:r>
      <w:r w:rsidRPr="00721F6C">
        <w:rPr>
          <w:b/>
          <w:bCs/>
          <w:color w:val="000000"/>
          <w:sz w:val="28"/>
          <w:szCs w:val="28"/>
        </w:rPr>
        <w:br/>
      </w:r>
      <w:r w:rsidRPr="00721F6C">
        <w:rPr>
          <w:rStyle w:val="af1"/>
          <w:color w:val="000000"/>
          <w:sz w:val="28"/>
          <w:szCs w:val="28"/>
        </w:rPr>
        <w:t>в Учреждении антимонопольного комплаенса</w:t>
      </w:r>
    </w:p>
    <w:p w:rsidR="005268F9" w:rsidRPr="00721F6C" w:rsidRDefault="005268F9" w:rsidP="005268F9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Методика расчета ключевых показателей эффективности функционирования в ГПНТБ России антимонопольного комплаенса (далее – КПЭ) утверждена приказом ГПНТБ России от 05.01.2021 № 05.Уполномоченное лицо проводит (не реже одного раза в год) оценку достижения ключевых показателей эффективности антимонопольного комплаенса в Учреждении.</w:t>
      </w:r>
      <w:r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>Поскольку в Учреждении отсутствуют нарушения антимонопольного законодательства, риски нарушения антимонопольного законодательства в проектах нормативных правовых актов и нормативных правовых актах, методика расчета в настоящем Докладе не приводится.</w:t>
      </w: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</w:p>
    <w:p w:rsidR="00CA4EE7" w:rsidRDefault="00CA4EE7" w:rsidP="005268F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721F6C">
        <w:rPr>
          <w:rStyle w:val="af1"/>
          <w:color w:val="000000"/>
          <w:sz w:val="28"/>
          <w:szCs w:val="28"/>
        </w:rPr>
        <w:t>Выводы по результатам проведенного анализа</w:t>
      </w:r>
    </w:p>
    <w:p w:rsidR="00CA4EE7" w:rsidRPr="00721F6C" w:rsidRDefault="00CA4EE7" w:rsidP="00CA4EE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8F9" w:rsidRDefault="00CA4EE7" w:rsidP="005268F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В 202</w:t>
      </w:r>
      <w:r w:rsidR="005268F9">
        <w:rPr>
          <w:color w:val="000000"/>
          <w:sz w:val="28"/>
          <w:szCs w:val="28"/>
        </w:rPr>
        <w:t>4</w:t>
      </w:r>
      <w:r w:rsidRPr="00721F6C">
        <w:rPr>
          <w:color w:val="000000"/>
          <w:sz w:val="28"/>
          <w:szCs w:val="28"/>
        </w:rPr>
        <w:t xml:space="preserve"> г. в Учреждении:</w:t>
      </w:r>
    </w:p>
    <w:p w:rsidR="005268F9" w:rsidRDefault="00CA4EE7" w:rsidP="005268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21F6C">
        <w:rPr>
          <w:color w:val="000000"/>
          <w:sz w:val="28"/>
          <w:szCs w:val="28"/>
        </w:rPr>
        <w:t xml:space="preserve">– принято </w:t>
      </w:r>
      <w:r w:rsidR="005268F9">
        <w:rPr>
          <w:color w:val="000000"/>
          <w:sz w:val="28"/>
          <w:szCs w:val="28"/>
        </w:rPr>
        <w:t>11</w:t>
      </w:r>
      <w:r w:rsidRPr="00721F6C">
        <w:rPr>
          <w:color w:val="000000"/>
          <w:sz w:val="28"/>
          <w:szCs w:val="28"/>
        </w:rPr>
        <w:t xml:space="preserve">7 </w:t>
      </w:r>
      <w:proofErr w:type="gramStart"/>
      <w:r w:rsidRPr="00721F6C">
        <w:rPr>
          <w:color w:val="000000"/>
          <w:sz w:val="28"/>
          <w:szCs w:val="28"/>
        </w:rPr>
        <w:t>локальных</w:t>
      </w:r>
      <w:proofErr w:type="gramEnd"/>
      <w:r w:rsidRPr="00721F6C">
        <w:rPr>
          <w:color w:val="000000"/>
          <w:sz w:val="28"/>
          <w:szCs w:val="28"/>
        </w:rPr>
        <w:t xml:space="preserve"> нормативных акта. Из них: выявлены риски нарушения антимонопольного законодательства – 0;</w:t>
      </w:r>
    </w:p>
    <w:p w:rsidR="005268F9" w:rsidRDefault="00CA4EE7" w:rsidP="005268F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F6C">
        <w:rPr>
          <w:color w:val="000000"/>
          <w:sz w:val="28"/>
          <w:szCs w:val="28"/>
        </w:rPr>
        <w:t>– проведено 1</w:t>
      </w:r>
      <w:r w:rsidR="005268F9">
        <w:rPr>
          <w:color w:val="000000"/>
          <w:sz w:val="28"/>
          <w:szCs w:val="28"/>
        </w:rPr>
        <w:t>588</w:t>
      </w:r>
      <w:r w:rsidRPr="00721F6C">
        <w:rPr>
          <w:color w:val="000000"/>
          <w:sz w:val="28"/>
          <w:szCs w:val="28"/>
        </w:rPr>
        <w:t xml:space="preserve">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Из них поступило жалоб – 0;</w:t>
      </w:r>
    </w:p>
    <w:p w:rsidR="00732115" w:rsidRDefault="00CA4EE7" w:rsidP="005268F9">
      <w:pPr>
        <w:pStyle w:val="af0"/>
        <w:shd w:val="clear" w:color="auto" w:fill="FFFFFF"/>
        <w:spacing w:before="0" w:beforeAutospacing="0" w:after="0" w:afterAutospacing="0"/>
        <w:jc w:val="both"/>
      </w:pPr>
      <w:r w:rsidRPr="00721F6C">
        <w:rPr>
          <w:color w:val="000000"/>
          <w:sz w:val="28"/>
          <w:szCs w:val="28"/>
        </w:rPr>
        <w:lastRenderedPageBreak/>
        <w:t xml:space="preserve">– обучено </w:t>
      </w:r>
      <w:r w:rsidR="005268F9">
        <w:rPr>
          <w:color w:val="000000"/>
          <w:sz w:val="28"/>
          <w:szCs w:val="28"/>
        </w:rPr>
        <w:t>6</w:t>
      </w:r>
      <w:r w:rsidRPr="00721F6C">
        <w:rPr>
          <w:color w:val="000000"/>
          <w:sz w:val="28"/>
          <w:szCs w:val="28"/>
        </w:rPr>
        <w:t xml:space="preserve"> работников Учреждения, чьи должностные обязанности предусматривают выполнение функций, связанных с рисками нарушения антимонопольного законодательства. С указанными работниками в 202</w:t>
      </w:r>
      <w:r w:rsidR="005268F9">
        <w:rPr>
          <w:color w:val="000000"/>
          <w:sz w:val="28"/>
          <w:szCs w:val="28"/>
        </w:rPr>
        <w:t>4</w:t>
      </w:r>
      <w:r w:rsidRPr="00721F6C">
        <w:rPr>
          <w:color w:val="000000"/>
          <w:sz w:val="28"/>
          <w:szCs w:val="28"/>
        </w:rPr>
        <w:t xml:space="preserve"> году, по утвержденной в Учреждении программе, проведены обучающие мероприятия по антимонопольному законодательству и антимо</w:t>
      </w:r>
      <w:r>
        <w:rPr>
          <w:color w:val="000000"/>
          <w:sz w:val="28"/>
          <w:szCs w:val="28"/>
        </w:rPr>
        <w:t>нопольному комплаенсу.</w:t>
      </w:r>
    </w:p>
    <w:sectPr w:rsidR="00732115" w:rsidSect="00242AB9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6C" w:rsidRDefault="0076266C" w:rsidP="00C2797D">
      <w:pPr>
        <w:spacing w:after="0" w:line="240" w:lineRule="auto"/>
      </w:pPr>
      <w:r>
        <w:separator/>
      </w:r>
    </w:p>
  </w:endnote>
  <w:endnote w:type="continuationSeparator" w:id="0">
    <w:p w:rsidR="0076266C" w:rsidRDefault="0076266C" w:rsidP="00C2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6C" w:rsidRDefault="0076266C" w:rsidP="00C2797D">
      <w:pPr>
        <w:spacing w:after="0" w:line="240" w:lineRule="auto"/>
      </w:pPr>
      <w:r>
        <w:separator/>
      </w:r>
    </w:p>
  </w:footnote>
  <w:footnote w:type="continuationSeparator" w:id="0">
    <w:p w:rsidR="0076266C" w:rsidRDefault="0076266C" w:rsidP="00C2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1F" w:rsidRPr="00516C1F" w:rsidRDefault="00516C1F">
    <w:pPr>
      <w:pStyle w:val="ac"/>
      <w:rPr>
        <w:rFonts w:ascii="PT Astra Serif" w:hAnsi="PT Astra Serif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92E0F"/>
    <w:multiLevelType w:val="hybridMultilevel"/>
    <w:tmpl w:val="1280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13CC"/>
    <w:multiLevelType w:val="hybridMultilevel"/>
    <w:tmpl w:val="191A420E"/>
    <w:lvl w:ilvl="0" w:tplc="57B41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211C9C"/>
    <w:multiLevelType w:val="hybridMultilevel"/>
    <w:tmpl w:val="943EAF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05CFC"/>
    <w:multiLevelType w:val="hybridMultilevel"/>
    <w:tmpl w:val="1ED66798"/>
    <w:lvl w:ilvl="0" w:tplc="C180B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0652"/>
    <w:multiLevelType w:val="hybridMultilevel"/>
    <w:tmpl w:val="A73C3F40"/>
    <w:lvl w:ilvl="0" w:tplc="51FA7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35512F"/>
    <w:multiLevelType w:val="hybridMultilevel"/>
    <w:tmpl w:val="1A30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74F78"/>
    <w:multiLevelType w:val="hybridMultilevel"/>
    <w:tmpl w:val="5BEA8D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72E4"/>
    <w:multiLevelType w:val="hybridMultilevel"/>
    <w:tmpl w:val="5FE4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06"/>
    <w:rsid w:val="0002787F"/>
    <w:rsid w:val="00064F47"/>
    <w:rsid w:val="00097284"/>
    <w:rsid w:val="000A261A"/>
    <w:rsid w:val="000B0B7E"/>
    <w:rsid w:val="000B57CD"/>
    <w:rsid w:val="000F4AD8"/>
    <w:rsid w:val="001074D2"/>
    <w:rsid w:val="001175DD"/>
    <w:rsid w:val="00152010"/>
    <w:rsid w:val="00161E74"/>
    <w:rsid w:val="00180189"/>
    <w:rsid w:val="00187E31"/>
    <w:rsid w:val="001E1D23"/>
    <w:rsid w:val="001F5B42"/>
    <w:rsid w:val="002129D3"/>
    <w:rsid w:val="0021610D"/>
    <w:rsid w:val="00242AB9"/>
    <w:rsid w:val="00266CBC"/>
    <w:rsid w:val="002811C8"/>
    <w:rsid w:val="002B5952"/>
    <w:rsid w:val="002B7FD5"/>
    <w:rsid w:val="002C2665"/>
    <w:rsid w:val="002F624B"/>
    <w:rsid w:val="00326E40"/>
    <w:rsid w:val="00370091"/>
    <w:rsid w:val="003F442B"/>
    <w:rsid w:val="004025DF"/>
    <w:rsid w:val="004032A1"/>
    <w:rsid w:val="004109B8"/>
    <w:rsid w:val="00411CF9"/>
    <w:rsid w:val="00414068"/>
    <w:rsid w:val="004401B9"/>
    <w:rsid w:val="0046331A"/>
    <w:rsid w:val="0048155C"/>
    <w:rsid w:val="004A27EE"/>
    <w:rsid w:val="004B32F3"/>
    <w:rsid w:val="004B415B"/>
    <w:rsid w:val="004C6FA6"/>
    <w:rsid w:val="0050452E"/>
    <w:rsid w:val="00516C1F"/>
    <w:rsid w:val="005268F9"/>
    <w:rsid w:val="00555901"/>
    <w:rsid w:val="005A27C3"/>
    <w:rsid w:val="005B2E77"/>
    <w:rsid w:val="005D5950"/>
    <w:rsid w:val="005D5ACB"/>
    <w:rsid w:val="006036A7"/>
    <w:rsid w:val="00665DC2"/>
    <w:rsid w:val="00683AAE"/>
    <w:rsid w:val="00721F6C"/>
    <w:rsid w:val="00732115"/>
    <w:rsid w:val="00761F52"/>
    <w:rsid w:val="0076266C"/>
    <w:rsid w:val="007C3B47"/>
    <w:rsid w:val="007D3024"/>
    <w:rsid w:val="007E39B5"/>
    <w:rsid w:val="00815FE1"/>
    <w:rsid w:val="00826D88"/>
    <w:rsid w:val="008366E5"/>
    <w:rsid w:val="00842906"/>
    <w:rsid w:val="00851C6E"/>
    <w:rsid w:val="0089752C"/>
    <w:rsid w:val="008B0E42"/>
    <w:rsid w:val="008C5BC7"/>
    <w:rsid w:val="008D48C3"/>
    <w:rsid w:val="008E5E96"/>
    <w:rsid w:val="00920E97"/>
    <w:rsid w:val="00990EFF"/>
    <w:rsid w:val="009977BE"/>
    <w:rsid w:val="009B16F2"/>
    <w:rsid w:val="009D68EE"/>
    <w:rsid w:val="00A24D61"/>
    <w:rsid w:val="00A26DB5"/>
    <w:rsid w:val="00A47CF5"/>
    <w:rsid w:val="00A72793"/>
    <w:rsid w:val="00A862B6"/>
    <w:rsid w:val="00AB2E21"/>
    <w:rsid w:val="00AC33F6"/>
    <w:rsid w:val="00AE4BFF"/>
    <w:rsid w:val="00AE5B61"/>
    <w:rsid w:val="00B55DDA"/>
    <w:rsid w:val="00B84F9A"/>
    <w:rsid w:val="00BC6A25"/>
    <w:rsid w:val="00BD2C85"/>
    <w:rsid w:val="00BF3103"/>
    <w:rsid w:val="00C108F9"/>
    <w:rsid w:val="00C10E3A"/>
    <w:rsid w:val="00C13619"/>
    <w:rsid w:val="00C201F3"/>
    <w:rsid w:val="00C2797D"/>
    <w:rsid w:val="00C27F51"/>
    <w:rsid w:val="00C3579E"/>
    <w:rsid w:val="00C45A9B"/>
    <w:rsid w:val="00C72B54"/>
    <w:rsid w:val="00CA4EE7"/>
    <w:rsid w:val="00CC2F53"/>
    <w:rsid w:val="00CD0668"/>
    <w:rsid w:val="00CF1695"/>
    <w:rsid w:val="00CF7737"/>
    <w:rsid w:val="00D211E9"/>
    <w:rsid w:val="00D44338"/>
    <w:rsid w:val="00D74089"/>
    <w:rsid w:val="00D97ABF"/>
    <w:rsid w:val="00DA4FF1"/>
    <w:rsid w:val="00E023E0"/>
    <w:rsid w:val="00E30ECE"/>
    <w:rsid w:val="00E563E1"/>
    <w:rsid w:val="00E91018"/>
    <w:rsid w:val="00EB33AB"/>
    <w:rsid w:val="00EB66D9"/>
    <w:rsid w:val="00EE5769"/>
    <w:rsid w:val="00F1120B"/>
    <w:rsid w:val="00F654F8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6D88"/>
  </w:style>
  <w:style w:type="character" w:styleId="a6">
    <w:name w:val="Hyperlink"/>
    <w:basedOn w:val="a0"/>
    <w:uiPriority w:val="99"/>
    <w:semiHidden/>
    <w:unhideWhenUsed/>
    <w:rsid w:val="00826D88"/>
    <w:rPr>
      <w:color w:val="0000FF"/>
      <w:u w:val="single"/>
    </w:rPr>
  </w:style>
  <w:style w:type="paragraph" w:customStyle="1" w:styleId="a7">
    <w:name w:val="Содержимое таблицы"/>
    <w:basedOn w:val="a"/>
    <w:rsid w:val="00732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4032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032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ocked/>
    <w:rsid w:val="00097284"/>
    <w:rPr>
      <w:b/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48155C"/>
    <w:pPr>
      <w:ind w:left="720"/>
      <w:contextualSpacing/>
    </w:pPr>
  </w:style>
  <w:style w:type="table" w:styleId="ab">
    <w:name w:val="Table Grid"/>
    <w:basedOn w:val="a1"/>
    <w:uiPriority w:val="59"/>
    <w:rsid w:val="0016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797D"/>
  </w:style>
  <w:style w:type="paragraph" w:styleId="ae">
    <w:name w:val="footer"/>
    <w:basedOn w:val="a"/>
    <w:link w:val="af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797D"/>
  </w:style>
  <w:style w:type="paragraph" w:styleId="af0">
    <w:name w:val="Normal (Web)"/>
    <w:basedOn w:val="a"/>
    <w:uiPriority w:val="99"/>
    <w:unhideWhenUsed/>
    <w:rsid w:val="0072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721F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6D88"/>
  </w:style>
  <w:style w:type="character" w:styleId="a6">
    <w:name w:val="Hyperlink"/>
    <w:basedOn w:val="a0"/>
    <w:uiPriority w:val="99"/>
    <w:semiHidden/>
    <w:unhideWhenUsed/>
    <w:rsid w:val="00826D88"/>
    <w:rPr>
      <w:color w:val="0000FF"/>
      <w:u w:val="single"/>
    </w:rPr>
  </w:style>
  <w:style w:type="paragraph" w:customStyle="1" w:styleId="a7">
    <w:name w:val="Содержимое таблицы"/>
    <w:basedOn w:val="a"/>
    <w:rsid w:val="007321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4032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032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ocked/>
    <w:rsid w:val="00097284"/>
    <w:rPr>
      <w:b/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48155C"/>
    <w:pPr>
      <w:ind w:left="720"/>
      <w:contextualSpacing/>
    </w:pPr>
  </w:style>
  <w:style w:type="table" w:styleId="ab">
    <w:name w:val="Table Grid"/>
    <w:basedOn w:val="a1"/>
    <w:uiPriority w:val="59"/>
    <w:rsid w:val="0016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797D"/>
  </w:style>
  <w:style w:type="paragraph" w:styleId="ae">
    <w:name w:val="footer"/>
    <w:basedOn w:val="a"/>
    <w:link w:val="af"/>
    <w:uiPriority w:val="99"/>
    <w:unhideWhenUsed/>
    <w:rsid w:val="00C2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797D"/>
  </w:style>
  <w:style w:type="paragraph" w:styleId="af0">
    <w:name w:val="Normal (Web)"/>
    <w:basedOn w:val="a"/>
    <w:uiPriority w:val="99"/>
    <w:unhideWhenUsed/>
    <w:rsid w:val="0072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721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7554-0624-4C48-8B22-49B7C2F8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Пользователь</cp:lastModifiedBy>
  <cp:revision>8</cp:revision>
  <cp:lastPrinted>2024-01-24T10:37:00Z</cp:lastPrinted>
  <dcterms:created xsi:type="dcterms:W3CDTF">2025-01-15T12:02:00Z</dcterms:created>
  <dcterms:modified xsi:type="dcterms:W3CDTF">2025-01-31T10:43:00Z</dcterms:modified>
</cp:coreProperties>
</file>