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1F" w:rsidRDefault="004032A1" w:rsidP="00516C1F">
      <w:pPr>
        <w:pStyle w:val="a9"/>
        <w:rPr>
          <w:sz w:val="28"/>
          <w:szCs w:val="28"/>
        </w:rPr>
      </w:pPr>
      <w:r w:rsidRPr="004032A1"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2673985</wp:posOffset>
            </wp:positionH>
            <wp:positionV relativeFrom="paragraph">
              <wp:posOffset>156845</wp:posOffset>
            </wp:positionV>
            <wp:extent cx="667385" cy="86106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516C1F" w:rsidRDefault="00D97B6B" w:rsidP="00516C1F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16C1F" w:rsidRDefault="00516C1F" w:rsidP="00516C1F">
      <w:pPr>
        <w:pStyle w:val="a9"/>
        <w:rPr>
          <w:sz w:val="28"/>
          <w:szCs w:val="28"/>
        </w:rPr>
      </w:pPr>
    </w:p>
    <w:p w:rsidR="00516C1F" w:rsidRDefault="00516C1F" w:rsidP="00516C1F">
      <w:pPr>
        <w:pStyle w:val="a9"/>
        <w:rPr>
          <w:sz w:val="28"/>
          <w:szCs w:val="28"/>
        </w:rPr>
      </w:pPr>
    </w:p>
    <w:p w:rsidR="004032A1" w:rsidRPr="00653F6E" w:rsidRDefault="004032A1" w:rsidP="00516C1F">
      <w:pPr>
        <w:pStyle w:val="a9"/>
        <w:spacing w:after="0"/>
        <w:jc w:val="center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РАЙОННОЕ СОБРАНИЕ</w:t>
      </w:r>
    </w:p>
    <w:p w:rsidR="004032A1" w:rsidRPr="00653F6E" w:rsidRDefault="004032A1" w:rsidP="00516C1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4032A1" w:rsidRPr="00653F6E" w:rsidRDefault="00516C1F" w:rsidP="00516C1F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516C1F" w:rsidRPr="00653F6E" w:rsidRDefault="00516C1F" w:rsidP="004032A1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4032A1" w:rsidRPr="00653F6E" w:rsidRDefault="004032A1" w:rsidP="004032A1">
      <w:pPr>
        <w:pStyle w:val="a3"/>
        <w:jc w:val="center"/>
        <w:rPr>
          <w:rFonts w:ascii="PT Astra Serif" w:hAnsi="PT Astra Serif"/>
          <w:b/>
          <w:sz w:val="32"/>
          <w:szCs w:val="32"/>
        </w:rPr>
      </w:pPr>
      <w:proofErr w:type="gramStart"/>
      <w:r w:rsidRPr="00653F6E">
        <w:rPr>
          <w:rFonts w:ascii="PT Astra Serif" w:hAnsi="PT Astra Serif"/>
          <w:b/>
          <w:sz w:val="32"/>
          <w:szCs w:val="32"/>
        </w:rPr>
        <w:t>Р</w:t>
      </w:r>
      <w:proofErr w:type="gramEnd"/>
      <w:r w:rsidRPr="00653F6E">
        <w:rPr>
          <w:rFonts w:ascii="PT Astra Serif" w:hAnsi="PT Astra Serif"/>
          <w:b/>
          <w:sz w:val="32"/>
          <w:szCs w:val="32"/>
        </w:rPr>
        <w:t xml:space="preserve"> Е Ш Е Н И Е</w:t>
      </w:r>
    </w:p>
    <w:p w:rsidR="00653F6E" w:rsidRDefault="00653F6E" w:rsidP="004032A1">
      <w:pPr>
        <w:pStyle w:val="a3"/>
        <w:jc w:val="center"/>
        <w:rPr>
          <w:rFonts w:ascii="PT Astra Serif" w:hAnsi="PT Astra Serif"/>
          <w:sz w:val="24"/>
          <w:szCs w:val="24"/>
        </w:rPr>
      </w:pPr>
    </w:p>
    <w:p w:rsidR="004032A1" w:rsidRPr="00653F6E" w:rsidRDefault="004032A1" w:rsidP="004032A1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653F6E">
        <w:rPr>
          <w:rFonts w:ascii="PT Astra Serif" w:hAnsi="PT Astra Serif"/>
          <w:sz w:val="24"/>
          <w:szCs w:val="24"/>
        </w:rPr>
        <w:t>р.п. Духовницкое</w:t>
      </w:r>
    </w:p>
    <w:tbl>
      <w:tblPr>
        <w:tblW w:w="97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694"/>
        <w:gridCol w:w="885"/>
        <w:gridCol w:w="2800"/>
        <w:gridCol w:w="1048"/>
      </w:tblGrid>
      <w:tr w:rsidR="004032A1" w:rsidRPr="00653F6E" w:rsidTr="00974A8F">
        <w:trPr>
          <w:trHeight w:val="301"/>
        </w:trPr>
        <w:tc>
          <w:tcPr>
            <w:tcW w:w="2338" w:type="dxa"/>
            <w:hideMark/>
          </w:tcPr>
          <w:p w:rsidR="004032A1" w:rsidRPr="00653F6E" w:rsidRDefault="00EE5769" w:rsidP="00D97B6B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653F6E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4032A1" w:rsidRPr="00653F6E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D97B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74A8F"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C64A05">
              <w:rPr>
                <w:rFonts w:ascii="PT Astra Serif" w:hAnsi="PT Astra Serif" w:cs="Times New Roman"/>
                <w:sz w:val="28"/>
                <w:szCs w:val="28"/>
              </w:rPr>
              <w:t>30 апреля</w:t>
            </w:r>
          </w:p>
        </w:tc>
        <w:tc>
          <w:tcPr>
            <w:tcW w:w="2694" w:type="dxa"/>
            <w:hideMark/>
          </w:tcPr>
          <w:p w:rsidR="004032A1" w:rsidRPr="00653F6E" w:rsidRDefault="007D3024" w:rsidP="00617837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  <w:r w:rsidRPr="00653F6E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617837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4032A1"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885" w:type="dxa"/>
          </w:tcPr>
          <w:p w:rsidR="004032A1" w:rsidRPr="00653F6E" w:rsidRDefault="004032A1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800" w:type="dxa"/>
            <w:hideMark/>
          </w:tcPr>
          <w:p w:rsidR="004032A1" w:rsidRPr="00653F6E" w:rsidRDefault="00C64A05" w:rsidP="00C64A05">
            <w:pPr>
              <w:snapToGrid w:val="0"/>
              <w:spacing w:line="256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="004032A1" w:rsidRPr="00653F6E">
              <w:rPr>
                <w:rFonts w:ascii="PT Astra Serif" w:hAnsi="PT Astra Serif" w:cs="Times New Roman"/>
                <w:sz w:val="28"/>
                <w:szCs w:val="28"/>
              </w:rPr>
              <w:t xml:space="preserve">  №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46/275</w:t>
            </w:r>
            <w:r w:rsidR="00D97B6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8" w:type="dxa"/>
            <w:hideMark/>
          </w:tcPr>
          <w:p w:rsidR="004032A1" w:rsidRPr="00653F6E" w:rsidRDefault="004032A1">
            <w:pPr>
              <w:snapToGrid w:val="0"/>
              <w:spacing w:line="256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20E97" w:rsidRPr="00653F6E" w:rsidTr="00974A8F">
        <w:tblPrEx>
          <w:tblLook w:val="0000" w:firstRow="0" w:lastRow="0" w:firstColumn="0" w:lastColumn="0" w:noHBand="0" w:noVBand="0"/>
        </w:tblPrEx>
        <w:trPr>
          <w:gridAfter w:val="3"/>
          <w:wAfter w:w="4733" w:type="dxa"/>
          <w:trHeight w:val="1675"/>
        </w:trPr>
        <w:tc>
          <w:tcPr>
            <w:tcW w:w="5032" w:type="dxa"/>
            <w:gridSpan w:val="2"/>
            <w:shd w:val="clear" w:color="auto" w:fill="auto"/>
          </w:tcPr>
          <w:p w:rsidR="00974A8F" w:rsidRPr="00653F6E" w:rsidRDefault="00920E97" w:rsidP="00653F6E">
            <w:pPr>
              <w:spacing w:after="0" w:line="240" w:lineRule="auto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653F6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152010" w:rsidRPr="00653F6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доклада</w:t>
            </w:r>
            <w:r w:rsidR="00157A17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 </w:t>
            </w:r>
            <w:r w:rsidR="00974A8F" w:rsidRPr="00653F6E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«</w:t>
            </w:r>
            <w:r w:rsidR="00974A8F" w:rsidRPr="00653F6E">
              <w:rPr>
                <w:rFonts w:ascii="PT Astra Serif" w:hAnsi="PT Astra Serif"/>
                <w:b/>
                <w:color w:val="1A1A1A"/>
                <w:sz w:val="28"/>
                <w:szCs w:val="28"/>
                <w:shd w:val="clear" w:color="auto" w:fill="FFFFFF"/>
              </w:rPr>
              <w:t>О результатах реализации Стратегии социально-экономического развития Духовницкого муниципального района до 2030 года»</w:t>
            </w:r>
          </w:p>
          <w:p w:rsidR="00920E97" w:rsidRPr="00653F6E" w:rsidRDefault="00920E97" w:rsidP="00653F6E">
            <w:pPr>
              <w:snapToGrid w:val="0"/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4D0014" w:rsidRPr="00653F6E" w:rsidRDefault="00920E97" w:rsidP="004D0014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653F6E">
        <w:rPr>
          <w:rFonts w:ascii="PT Astra Serif" w:hAnsi="PT Astra Serif"/>
          <w:bCs/>
          <w:sz w:val="28"/>
          <w:szCs w:val="28"/>
        </w:rPr>
        <w:t>В соответстви</w:t>
      </w:r>
      <w:r w:rsidR="00A24D61" w:rsidRPr="00653F6E">
        <w:rPr>
          <w:rFonts w:ascii="PT Astra Serif" w:hAnsi="PT Astra Serif"/>
          <w:bCs/>
          <w:sz w:val="28"/>
          <w:szCs w:val="28"/>
        </w:rPr>
        <w:t xml:space="preserve">и </w:t>
      </w:r>
      <w:r w:rsidR="004D0014" w:rsidRPr="00653F6E">
        <w:rPr>
          <w:rFonts w:ascii="PT Astra Serif" w:hAnsi="PT Astra Serif"/>
          <w:bCs/>
          <w:sz w:val="28"/>
          <w:szCs w:val="28"/>
        </w:rPr>
        <w:t xml:space="preserve">с </w:t>
      </w:r>
      <w:hyperlink r:id="rId10" w:history="1">
        <w:r w:rsidR="004D0014" w:rsidRPr="00653F6E">
          <w:rPr>
            <w:rFonts w:ascii="PT Astra Serif" w:hAnsi="PT Astra Serif"/>
            <w:sz w:val="28"/>
            <w:szCs w:val="28"/>
          </w:rPr>
          <w:t>Федеральным закон</w:t>
        </w:r>
      </w:hyperlink>
      <w:r w:rsidR="004D0014" w:rsidRPr="00653F6E">
        <w:rPr>
          <w:rFonts w:ascii="PT Astra Serif" w:hAnsi="PT Astra Serif"/>
          <w:sz w:val="28"/>
          <w:szCs w:val="28"/>
        </w:rPr>
        <w:t xml:space="preserve">ом от 28 июня 2014 года N 172-ФЗ "О стратегическом планировании в Российской Федерации" и </w:t>
      </w:r>
      <w:hyperlink r:id="rId11" w:history="1">
        <w:r w:rsidR="004D0014" w:rsidRPr="00653F6E">
          <w:rPr>
            <w:rFonts w:ascii="PT Astra Serif" w:hAnsi="PT Astra Serif"/>
            <w:sz w:val="28"/>
            <w:szCs w:val="28"/>
          </w:rPr>
          <w:t>Закон</w:t>
        </w:r>
      </w:hyperlink>
      <w:r w:rsidR="004D0014" w:rsidRPr="00653F6E">
        <w:rPr>
          <w:rFonts w:ascii="PT Astra Serif" w:hAnsi="PT Astra Serif"/>
          <w:sz w:val="28"/>
          <w:szCs w:val="28"/>
        </w:rPr>
        <w:t xml:space="preserve">ом Саратовской области от 28 апреля 2015 года N 56-ЗСО "О стратегическом планировании в Саратовской области", </w:t>
      </w:r>
      <w:r w:rsidR="004D0014" w:rsidRPr="00653F6E">
        <w:rPr>
          <w:rFonts w:ascii="PT Astra Serif" w:hAnsi="PT Astra Serif"/>
          <w:sz w:val="28"/>
          <w:szCs w:val="28"/>
          <w:lang w:eastAsia="en-US"/>
        </w:rPr>
        <w:t xml:space="preserve">Уставом Духовницкого муниципального района Саратовской области, районное Собрание Духовницкого муниципального района Саратовской области </w:t>
      </w:r>
      <w:proofErr w:type="gramEnd"/>
    </w:p>
    <w:p w:rsidR="00920E97" w:rsidRPr="00653F6E" w:rsidRDefault="00920E97" w:rsidP="004D0014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653F6E">
        <w:rPr>
          <w:rFonts w:ascii="PT Astra Serif" w:hAnsi="PT Astra Serif"/>
          <w:b/>
          <w:bCs/>
          <w:sz w:val="28"/>
          <w:szCs w:val="28"/>
        </w:rPr>
        <w:t>РЕШИЛО:</w:t>
      </w:r>
    </w:p>
    <w:p w:rsidR="00516C1F" w:rsidRPr="00653F6E" w:rsidRDefault="00920E97" w:rsidP="00CD0668">
      <w:pPr>
        <w:autoSpaceDE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bookmarkStart w:id="0" w:name="sub_1"/>
      <w:r w:rsidRPr="00653F6E">
        <w:rPr>
          <w:rFonts w:ascii="PT Astra Serif" w:hAnsi="PT Astra Serif" w:cs="Times New Roman"/>
          <w:sz w:val="28"/>
          <w:szCs w:val="28"/>
        </w:rPr>
        <w:t>1.</w:t>
      </w:r>
      <w:r w:rsidR="00653F6E">
        <w:rPr>
          <w:rFonts w:ascii="PT Astra Serif" w:hAnsi="PT Astra Serif" w:cs="Times New Roman"/>
          <w:sz w:val="28"/>
          <w:szCs w:val="28"/>
        </w:rPr>
        <w:t xml:space="preserve"> </w:t>
      </w:r>
      <w:r w:rsidRPr="00653F6E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152010" w:rsidRPr="00653F6E">
        <w:rPr>
          <w:rFonts w:ascii="PT Astra Serif" w:hAnsi="PT Astra Serif" w:cs="Times New Roman"/>
          <w:sz w:val="28"/>
          <w:szCs w:val="28"/>
        </w:rPr>
        <w:t>доклад</w:t>
      </w:r>
      <w:r w:rsidRPr="00653F6E">
        <w:rPr>
          <w:rFonts w:ascii="PT Astra Serif" w:hAnsi="PT Astra Serif" w:cs="Times New Roman"/>
          <w:sz w:val="28"/>
          <w:szCs w:val="28"/>
        </w:rPr>
        <w:t xml:space="preserve"> </w:t>
      </w:r>
      <w:r w:rsidR="004D0014" w:rsidRPr="00653F6E">
        <w:rPr>
          <w:rFonts w:ascii="PT Astra Serif" w:hAnsi="PT Astra Serif" w:cs="Times New Roman"/>
          <w:sz w:val="28"/>
          <w:szCs w:val="28"/>
        </w:rPr>
        <w:t>«</w:t>
      </w:r>
      <w:r w:rsidR="004D0014" w:rsidRPr="00653F6E">
        <w:rPr>
          <w:rFonts w:ascii="PT Astra Serif" w:eastAsia="Times New Roman" w:hAnsi="PT Astra Serif" w:cs="Times New Roman"/>
          <w:color w:val="1A1A1A"/>
          <w:sz w:val="28"/>
          <w:szCs w:val="28"/>
          <w:shd w:val="clear" w:color="auto" w:fill="FFFFFF"/>
          <w:lang w:eastAsia="ar-SA"/>
        </w:rPr>
        <w:t>О результатах реализации Стратегии социально-экономического развития Духовницкого муниципального района до 2030 года</w:t>
      </w:r>
      <w:r w:rsidRPr="00653F6E">
        <w:rPr>
          <w:rFonts w:ascii="PT Astra Serif" w:hAnsi="PT Astra Serif" w:cs="Times New Roman"/>
          <w:sz w:val="28"/>
          <w:szCs w:val="28"/>
        </w:rPr>
        <w:t xml:space="preserve"> </w:t>
      </w:r>
      <w:bookmarkStart w:id="1" w:name="sub_2"/>
      <w:bookmarkEnd w:id="0"/>
      <w:r w:rsidR="00516C1F" w:rsidRPr="00653F6E">
        <w:rPr>
          <w:rFonts w:ascii="PT Astra Serif" w:hAnsi="PT Astra Serif" w:cs="Times New Roman"/>
          <w:sz w:val="28"/>
          <w:szCs w:val="28"/>
        </w:rPr>
        <w:t>(прилагается).</w:t>
      </w:r>
    </w:p>
    <w:p w:rsidR="00920E97" w:rsidRPr="00653F6E" w:rsidRDefault="00920E97" w:rsidP="00CD0668">
      <w:pPr>
        <w:autoSpaceDE w:val="0"/>
        <w:spacing w:after="0" w:line="240" w:lineRule="auto"/>
        <w:ind w:firstLine="720"/>
        <w:jc w:val="both"/>
        <w:rPr>
          <w:rFonts w:ascii="PT Astra Serif" w:hAnsi="PT Astra Serif" w:cs="Times New Roman"/>
          <w:sz w:val="28"/>
          <w:szCs w:val="28"/>
        </w:rPr>
      </w:pPr>
      <w:r w:rsidRPr="00653F6E">
        <w:rPr>
          <w:rFonts w:ascii="PT Astra Serif" w:hAnsi="PT Astra Serif" w:cs="Times New Roman"/>
          <w:sz w:val="28"/>
          <w:szCs w:val="28"/>
        </w:rPr>
        <w:t>2.</w:t>
      </w:r>
      <w:r w:rsidR="00653F6E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152010" w:rsidRPr="00653F6E">
        <w:rPr>
          <w:rFonts w:ascii="PT Astra Serif" w:hAnsi="PT Astra Serif" w:cs="Times New Roman"/>
          <w:sz w:val="28"/>
          <w:szCs w:val="28"/>
        </w:rPr>
        <w:t>Разместить</w:t>
      </w:r>
      <w:proofErr w:type="gramEnd"/>
      <w:r w:rsidR="00152010" w:rsidRPr="00653F6E">
        <w:rPr>
          <w:rFonts w:ascii="PT Astra Serif" w:hAnsi="PT Astra Serif" w:cs="Times New Roman"/>
          <w:sz w:val="28"/>
          <w:szCs w:val="28"/>
        </w:rPr>
        <w:t xml:space="preserve"> </w:t>
      </w:r>
      <w:r w:rsidRPr="00653F6E">
        <w:rPr>
          <w:rFonts w:ascii="PT Astra Serif" w:hAnsi="PT Astra Serif" w:cs="Times New Roman"/>
          <w:sz w:val="28"/>
          <w:szCs w:val="28"/>
        </w:rPr>
        <w:t xml:space="preserve">настоящее решение </w:t>
      </w:r>
      <w:r w:rsidR="00CD0668" w:rsidRPr="00653F6E">
        <w:rPr>
          <w:rFonts w:ascii="PT Astra Serif" w:hAnsi="PT Astra Serif" w:cs="Times New Roman"/>
          <w:sz w:val="28"/>
          <w:szCs w:val="28"/>
        </w:rPr>
        <w:t>на официальном сайте администрации Духовницкого муниципального района в сети Интернет.</w:t>
      </w:r>
    </w:p>
    <w:p w:rsidR="00920E97" w:rsidRPr="00653F6E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3F6E">
        <w:rPr>
          <w:rFonts w:ascii="PT Astra Serif" w:hAnsi="PT Astra Serif" w:cs="Times New Roman"/>
          <w:sz w:val="28"/>
          <w:szCs w:val="28"/>
        </w:rPr>
        <w:t>3.</w:t>
      </w:r>
      <w:r w:rsidR="00653F6E">
        <w:rPr>
          <w:rFonts w:ascii="PT Astra Serif" w:hAnsi="PT Astra Serif" w:cs="Times New Roman"/>
          <w:sz w:val="28"/>
          <w:szCs w:val="28"/>
        </w:rPr>
        <w:t xml:space="preserve"> </w:t>
      </w:r>
      <w:r w:rsidRPr="00653F6E">
        <w:rPr>
          <w:rFonts w:ascii="PT Astra Serif" w:hAnsi="PT Astra Serif" w:cs="Times New Roman"/>
          <w:sz w:val="28"/>
          <w:szCs w:val="28"/>
        </w:rPr>
        <w:t xml:space="preserve">Контроль над исполнением настоящего решения возложить на </w:t>
      </w:r>
      <w:r w:rsidR="00152010" w:rsidRPr="00653F6E">
        <w:rPr>
          <w:rFonts w:ascii="PT Astra Serif" w:hAnsi="PT Astra Serif" w:cs="Times New Roman"/>
          <w:sz w:val="28"/>
          <w:szCs w:val="28"/>
        </w:rPr>
        <w:t>заместителя главы администрации, начальника финансового управления</w:t>
      </w:r>
      <w:r w:rsidRPr="00653F6E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bookmarkEnd w:id="1"/>
      <w:r w:rsidR="00516C1F" w:rsidRPr="00653F6E">
        <w:rPr>
          <w:rFonts w:ascii="PT Astra Serif" w:hAnsi="PT Astra Serif" w:cs="Times New Roman"/>
          <w:sz w:val="28"/>
          <w:szCs w:val="28"/>
        </w:rPr>
        <w:t xml:space="preserve"> </w:t>
      </w:r>
      <w:r w:rsidR="00152010" w:rsidRPr="00653F6E">
        <w:rPr>
          <w:rFonts w:ascii="PT Astra Serif" w:hAnsi="PT Astra Serif" w:cs="Times New Roman"/>
          <w:sz w:val="28"/>
          <w:szCs w:val="28"/>
        </w:rPr>
        <w:t>Зотову О.А</w:t>
      </w:r>
      <w:r w:rsidR="00516C1F" w:rsidRPr="00653F6E">
        <w:rPr>
          <w:rFonts w:ascii="PT Astra Serif" w:hAnsi="PT Astra Serif" w:cs="Times New Roman"/>
          <w:sz w:val="28"/>
          <w:szCs w:val="28"/>
        </w:rPr>
        <w:t>.</w:t>
      </w:r>
    </w:p>
    <w:p w:rsidR="00920E97" w:rsidRPr="00653F6E" w:rsidRDefault="00920E97" w:rsidP="00920E97">
      <w:pPr>
        <w:suppressAutoHyphens/>
        <w:autoSpaceDE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52010" w:rsidRPr="00653F6E" w:rsidRDefault="00152010" w:rsidP="00920E97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920E97" w:rsidRPr="00653F6E" w:rsidRDefault="00920E97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Председатель районного Собрания</w:t>
      </w:r>
    </w:p>
    <w:p w:rsidR="00161E74" w:rsidRPr="00653F6E" w:rsidRDefault="00C3579E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 xml:space="preserve">Духовницкого </w:t>
      </w:r>
      <w:r w:rsidR="006036A7" w:rsidRPr="00653F6E">
        <w:rPr>
          <w:rFonts w:ascii="PT Astra Serif" w:hAnsi="PT Astra Serif"/>
          <w:b/>
          <w:sz w:val="28"/>
          <w:szCs w:val="28"/>
        </w:rPr>
        <w:t>м</w:t>
      </w:r>
      <w:r w:rsidRPr="00653F6E">
        <w:rPr>
          <w:rFonts w:ascii="PT Astra Serif" w:hAnsi="PT Astra Serif"/>
          <w:b/>
          <w:sz w:val="28"/>
          <w:szCs w:val="28"/>
        </w:rPr>
        <w:t>униципального района</w:t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326E40" w:rsidRPr="00653F6E">
        <w:rPr>
          <w:rFonts w:ascii="PT Astra Serif" w:hAnsi="PT Astra Serif"/>
          <w:b/>
          <w:sz w:val="28"/>
          <w:szCs w:val="28"/>
        </w:rPr>
        <w:t>О.А.</w:t>
      </w:r>
      <w:r w:rsidR="00721F6C" w:rsidRPr="00653F6E">
        <w:rPr>
          <w:rFonts w:ascii="PT Astra Serif" w:hAnsi="PT Astra Serif"/>
          <w:b/>
          <w:sz w:val="28"/>
          <w:szCs w:val="28"/>
        </w:rPr>
        <w:t xml:space="preserve"> </w:t>
      </w:r>
      <w:r w:rsidR="00516C1F" w:rsidRPr="00653F6E">
        <w:rPr>
          <w:rFonts w:ascii="PT Astra Serif" w:hAnsi="PT Astra Serif"/>
          <w:b/>
          <w:sz w:val="28"/>
          <w:szCs w:val="28"/>
        </w:rPr>
        <w:t>Г</w:t>
      </w:r>
      <w:r w:rsidR="00683AAE" w:rsidRPr="00653F6E">
        <w:rPr>
          <w:rFonts w:ascii="PT Astra Serif" w:hAnsi="PT Astra Serif"/>
          <w:b/>
          <w:sz w:val="28"/>
          <w:szCs w:val="28"/>
        </w:rPr>
        <w:t>орюнова</w:t>
      </w:r>
    </w:p>
    <w:p w:rsidR="0002787F" w:rsidRPr="00653F6E" w:rsidRDefault="0002787F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p w:rsidR="00516C1F" w:rsidRPr="00653F6E" w:rsidRDefault="00516C1F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p w:rsidR="00516C1F" w:rsidRPr="00653F6E" w:rsidRDefault="00516C1F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Глава Духовницкого</w:t>
      </w:r>
    </w:p>
    <w:p w:rsidR="00516C1F" w:rsidRDefault="00516C1F" w:rsidP="00721F6C">
      <w:pPr>
        <w:pStyle w:val="a3"/>
        <w:rPr>
          <w:rFonts w:ascii="PT Astra Serif" w:hAnsi="PT Astra Serif"/>
          <w:b/>
          <w:sz w:val="28"/>
          <w:szCs w:val="28"/>
        </w:rPr>
      </w:pPr>
      <w:r w:rsidRPr="00653F6E">
        <w:rPr>
          <w:rFonts w:ascii="PT Astra Serif" w:hAnsi="PT Astra Serif"/>
          <w:b/>
          <w:sz w:val="28"/>
          <w:szCs w:val="28"/>
        </w:rPr>
        <w:t>муниципального</w:t>
      </w:r>
      <w:r w:rsidR="00326E40" w:rsidRPr="00653F6E">
        <w:rPr>
          <w:rFonts w:ascii="PT Astra Serif" w:hAnsi="PT Astra Serif"/>
          <w:b/>
          <w:sz w:val="28"/>
          <w:szCs w:val="28"/>
        </w:rPr>
        <w:t xml:space="preserve"> </w:t>
      </w:r>
      <w:r w:rsidRPr="00653F6E">
        <w:rPr>
          <w:rFonts w:ascii="PT Astra Serif" w:hAnsi="PT Astra Serif"/>
          <w:b/>
          <w:sz w:val="28"/>
          <w:szCs w:val="28"/>
        </w:rPr>
        <w:t>района</w:t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</w:r>
      <w:r w:rsidR="00721F6C" w:rsidRPr="00653F6E">
        <w:rPr>
          <w:rFonts w:ascii="PT Astra Serif" w:hAnsi="PT Astra Serif"/>
          <w:b/>
          <w:sz w:val="28"/>
          <w:szCs w:val="28"/>
        </w:rPr>
        <w:tab/>
        <w:t xml:space="preserve">И.С. </w:t>
      </w:r>
      <w:r w:rsidR="00152010" w:rsidRPr="00653F6E">
        <w:rPr>
          <w:rFonts w:ascii="PT Astra Serif" w:hAnsi="PT Astra Serif"/>
          <w:b/>
          <w:sz w:val="28"/>
          <w:szCs w:val="28"/>
        </w:rPr>
        <w:t>Лялин</w:t>
      </w:r>
    </w:p>
    <w:p w:rsidR="000178E4" w:rsidRDefault="000178E4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p w:rsidR="000178E4" w:rsidRPr="00653F6E" w:rsidRDefault="000178E4" w:rsidP="00721F6C">
      <w:pPr>
        <w:pStyle w:val="a3"/>
        <w:rPr>
          <w:rFonts w:ascii="PT Astra Serif" w:hAnsi="PT Astra Serif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4210"/>
      </w:tblGrid>
      <w:tr w:rsidR="00CA4EE7" w:rsidRPr="00653F6E" w:rsidTr="00974A8F">
        <w:tc>
          <w:tcPr>
            <w:tcW w:w="5361" w:type="dxa"/>
          </w:tcPr>
          <w:p w:rsidR="00CA4EE7" w:rsidRPr="00653F6E" w:rsidRDefault="00CA4EE7" w:rsidP="00740924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10" w:type="dxa"/>
          </w:tcPr>
          <w:p w:rsidR="005268F9" w:rsidRPr="00653F6E" w:rsidRDefault="005268F9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653F6E" w:rsidRDefault="00653F6E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653F6E" w:rsidRDefault="00653F6E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</w:p>
          <w:p w:rsidR="00CA4EE7" w:rsidRPr="00653F6E" w:rsidRDefault="00CA4EE7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653F6E">
              <w:rPr>
                <w:rFonts w:ascii="PT Astra Serif" w:eastAsia="Lucida Sans Unicode" w:hAnsi="PT Astra Serif" w:cs="Tahoma"/>
                <w:bCs/>
              </w:rPr>
              <w:t xml:space="preserve">Приложение </w:t>
            </w:r>
          </w:p>
          <w:p w:rsidR="00CA4EE7" w:rsidRPr="00653F6E" w:rsidRDefault="00CA4EE7" w:rsidP="00740924">
            <w:pPr>
              <w:pStyle w:val="a8"/>
              <w:snapToGrid w:val="0"/>
              <w:jc w:val="right"/>
              <w:rPr>
                <w:rFonts w:ascii="PT Astra Serif" w:eastAsia="Lucida Sans Unicode" w:hAnsi="PT Astra Serif" w:cs="Tahoma"/>
                <w:bCs/>
              </w:rPr>
            </w:pPr>
            <w:r w:rsidRPr="00653F6E">
              <w:rPr>
                <w:rFonts w:ascii="PT Astra Serif" w:eastAsia="Lucida Sans Unicode" w:hAnsi="PT Astra Serif" w:cs="Tahoma"/>
                <w:bCs/>
              </w:rPr>
              <w:t>к решению районного Собрания Духовницко</w:t>
            </w:r>
            <w:r w:rsidR="00617837">
              <w:rPr>
                <w:rFonts w:ascii="PT Astra Serif" w:eastAsia="Lucida Sans Unicode" w:hAnsi="PT Astra Serif" w:cs="Tahoma"/>
                <w:bCs/>
              </w:rPr>
              <w:t xml:space="preserve">го муниципального района от </w:t>
            </w:r>
            <w:r w:rsidR="00C64A05">
              <w:rPr>
                <w:rFonts w:ascii="PT Astra Serif" w:eastAsia="Lucida Sans Unicode" w:hAnsi="PT Astra Serif" w:cs="Tahoma"/>
                <w:bCs/>
              </w:rPr>
              <w:t>30.04.</w:t>
            </w:r>
            <w:r w:rsidRPr="00653F6E">
              <w:rPr>
                <w:rFonts w:ascii="PT Astra Serif" w:eastAsia="Lucida Sans Unicode" w:hAnsi="PT Astra Serif" w:cs="Tahoma"/>
                <w:bCs/>
              </w:rPr>
              <w:t>202</w:t>
            </w:r>
            <w:r w:rsidR="00617837">
              <w:rPr>
                <w:rFonts w:ascii="PT Astra Serif" w:eastAsia="Lucida Sans Unicode" w:hAnsi="PT Astra Serif" w:cs="Tahoma"/>
                <w:bCs/>
              </w:rPr>
              <w:t>6</w:t>
            </w:r>
            <w:r w:rsidRPr="00653F6E">
              <w:rPr>
                <w:rFonts w:ascii="PT Astra Serif" w:eastAsia="Lucida Sans Unicode" w:hAnsi="PT Astra Serif" w:cs="Tahoma"/>
                <w:bCs/>
              </w:rPr>
              <w:t xml:space="preserve"> г. №</w:t>
            </w:r>
            <w:r w:rsidR="00C64A05">
              <w:rPr>
                <w:rFonts w:ascii="PT Astra Serif" w:eastAsia="Lucida Sans Unicode" w:hAnsi="PT Astra Serif" w:cs="Tahoma"/>
                <w:bCs/>
              </w:rPr>
              <w:t>46/275</w:t>
            </w:r>
            <w:bookmarkStart w:id="2" w:name="_GoBack"/>
            <w:bookmarkEnd w:id="2"/>
            <w:r w:rsidRPr="00653F6E">
              <w:rPr>
                <w:rFonts w:ascii="PT Astra Serif" w:eastAsia="Lucida Sans Unicode" w:hAnsi="PT Astra Serif" w:cs="Tahoma"/>
                <w:bCs/>
              </w:rPr>
              <w:t xml:space="preserve"> </w:t>
            </w:r>
          </w:p>
          <w:p w:rsidR="00CA4EE7" w:rsidRPr="00653F6E" w:rsidRDefault="00CA4EE7" w:rsidP="00740924">
            <w:pPr>
              <w:pStyle w:val="a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74A8F" w:rsidRPr="00653F6E" w:rsidRDefault="00974A8F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1A1A1A"/>
          <w:sz w:val="28"/>
          <w:szCs w:val="28"/>
          <w:shd w:val="clear" w:color="auto" w:fill="FFFFFF"/>
          <w:lang w:eastAsia="ar-SA"/>
        </w:rPr>
      </w:pPr>
      <w:r w:rsidRPr="00653F6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Доклад</w:t>
      </w:r>
    </w:p>
    <w:p w:rsidR="00974A8F" w:rsidRPr="00653F6E" w:rsidRDefault="00974A8F" w:rsidP="00974A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653F6E">
        <w:rPr>
          <w:rFonts w:ascii="PT Astra Serif" w:eastAsia="Times New Roman" w:hAnsi="PT Astra Serif" w:cs="Times New Roman"/>
          <w:b/>
          <w:color w:val="1A1A1A"/>
          <w:sz w:val="28"/>
          <w:szCs w:val="28"/>
          <w:shd w:val="clear" w:color="auto" w:fill="FFFFFF"/>
          <w:lang w:eastAsia="ar-SA"/>
        </w:rPr>
        <w:t>«О результатах реализации Стратегии социально-экономического развития Духовницкого муниципального района до 2030 года»</w:t>
      </w:r>
    </w:p>
    <w:p w:rsidR="00974A8F" w:rsidRPr="00653F6E" w:rsidRDefault="00974A8F" w:rsidP="00974A8F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Представляю вашему вниманию доклад о ключевых изменениях, предложенных в новую версию Стратегии социально-экономического развития нашего района.</w:t>
      </w:r>
    </w:p>
    <w:p w:rsidR="00617837" w:rsidRPr="00877FAB" w:rsidRDefault="00617837" w:rsidP="00617837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 w:rsidRPr="00877FAB">
        <w:rPr>
          <w:rFonts w:ascii="PT Astra Serif" w:hAnsi="PT Astra Serif"/>
          <w:b/>
          <w:sz w:val="28"/>
          <w:szCs w:val="28"/>
        </w:rPr>
        <w:t>Основные изменения действующей стратегии: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1.</w:t>
      </w:r>
      <w:r w:rsidRPr="00877FAB">
        <w:rPr>
          <w:rFonts w:ascii="PT Astra Serif" w:hAnsi="PT Astra Serif"/>
          <w:sz w:val="28"/>
          <w:szCs w:val="28"/>
        </w:rPr>
        <w:tab/>
        <w:t>Корректировка приоритетов: Основной упор сделан на развитие малого и среднего бизнеса, создание благоприятных условий для инвестиций и инноваций.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2.</w:t>
      </w:r>
      <w:r w:rsidRPr="00877FAB">
        <w:rPr>
          <w:rFonts w:ascii="PT Astra Serif" w:hAnsi="PT Astra Serif"/>
          <w:sz w:val="28"/>
          <w:szCs w:val="28"/>
        </w:rPr>
        <w:tab/>
        <w:t>Развитие инфраструктуры: Предусмотрены значительные инвестиции в улучшение качества дорог и территории.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3.</w:t>
      </w:r>
      <w:r w:rsidRPr="00877FAB">
        <w:rPr>
          <w:rFonts w:ascii="PT Astra Serif" w:hAnsi="PT Astra Serif"/>
          <w:sz w:val="28"/>
          <w:szCs w:val="28"/>
        </w:rPr>
        <w:tab/>
        <w:t>Экологическое направление: Обновленная стратегия включает комплекс мер по улучшению экологической обстановки, сохранению природных ресурсов и развитию зеленого строительства.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4.</w:t>
      </w:r>
      <w:r w:rsidRPr="00877FAB">
        <w:rPr>
          <w:rFonts w:ascii="PT Astra Serif" w:hAnsi="PT Astra Serif"/>
          <w:sz w:val="28"/>
          <w:szCs w:val="28"/>
        </w:rPr>
        <w:tab/>
        <w:t>Социальная сфера: Повышение доступности медицинских услуг, образование и культура стали основными направлениями социальной политики.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5. В части наименования Стратегии добавлена фраза «на перспективу до 2036 года».</w:t>
      </w:r>
    </w:p>
    <w:p w:rsidR="00617837" w:rsidRPr="00877FAB" w:rsidRDefault="00617837" w:rsidP="00A477B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877FAB">
        <w:rPr>
          <w:rFonts w:ascii="PT Astra Serif" w:hAnsi="PT Astra Serif"/>
          <w:b/>
          <w:sz w:val="28"/>
          <w:szCs w:val="28"/>
        </w:rPr>
        <w:t>Результаты общественных обсуждений: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Прое</w:t>
      </w:r>
      <w:proofErr w:type="gramStart"/>
      <w:r w:rsidRPr="00877FAB">
        <w:rPr>
          <w:rFonts w:ascii="PT Astra Serif" w:hAnsi="PT Astra Serif"/>
          <w:sz w:val="28"/>
          <w:szCs w:val="28"/>
        </w:rPr>
        <w:t>кт стр</w:t>
      </w:r>
      <w:proofErr w:type="gramEnd"/>
      <w:r w:rsidRPr="00877FAB">
        <w:rPr>
          <w:rFonts w:ascii="PT Astra Serif" w:hAnsi="PT Astra Serif"/>
          <w:sz w:val="28"/>
          <w:szCs w:val="28"/>
        </w:rPr>
        <w:t xml:space="preserve">атегии был размещен на официальном сайте администрации района для обсуждений среди населения. Предложений и пожеланий от жителей не поступило. </w:t>
      </w:r>
    </w:p>
    <w:p w:rsidR="00617837" w:rsidRPr="00877FAB" w:rsidRDefault="00617837" w:rsidP="00A477B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877FAB">
        <w:rPr>
          <w:rFonts w:ascii="PT Astra Serif" w:hAnsi="PT Astra Serif"/>
          <w:b/>
          <w:sz w:val="28"/>
          <w:szCs w:val="28"/>
        </w:rPr>
        <w:t>Особенности территории района: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Обновленная версия Стратегии учитывает специфику местности, наличие рекреационных зон и природоохранных территорий. Акцент сделан на развитии туризма и привлечении инвестиций в экологически чистые проекты.</w:t>
      </w:r>
    </w:p>
    <w:p w:rsidR="00617837" w:rsidRPr="00877FAB" w:rsidRDefault="00617837" w:rsidP="00A477B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877FAB">
        <w:rPr>
          <w:rFonts w:ascii="PT Astra Serif" w:hAnsi="PT Astra Serif"/>
          <w:b/>
          <w:sz w:val="28"/>
          <w:szCs w:val="28"/>
        </w:rPr>
        <w:t>Согласованность с инвестиционным профилем: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Предлагаемая стратегия согласуется с инвестиционным профилем района, направленным на привлечение инвесторов в сферу сельского хозяйства, промышленности и туристической отрасли. Инвестиции будут направлены на модернизацию существующих предприятий и строительство новых объектов инфраструктуры.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В целях повышения инвестиционной привлекательности района необходимо: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lastRenderedPageBreak/>
        <w:t xml:space="preserve">-активизировать политику привлечения инвесторов путем повышения информационной открытости об инвестиционных возможностях района; создания и развития объектов, привлекательных для инвестиций; 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-способствовать росту инвестиционной активности предприятий, осуществляющих деятельность на территории района;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-обеспечить эффективное вовлечение природно-ресурсного потенциала в инвестиционный процесс;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-снижение инвестиционных рисков;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-создание нормативно-правовой базы, способствующей привлечению инвестиций.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Решение этих задач создаёт финансово-экономические предпосылки, позволяет концентрировать трудовые, финансовые и материальные ресурсы для реализации инвестиционной политики.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Главным результатом исполнения обозначенных задач должно стать привлечение инвестиций в экономику района и улучшение качества жизни всех слоев населения.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Инвестиции </w:t>
      </w:r>
      <w:proofErr w:type="spellStart"/>
      <w:r w:rsidRPr="00877FAB">
        <w:rPr>
          <w:rFonts w:ascii="PT Astra Serif" w:hAnsi="PT Astra Serif"/>
          <w:sz w:val="28"/>
          <w:szCs w:val="28"/>
        </w:rPr>
        <w:t>сельхозтоваропроизводителей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в основной капитал за 2025 год составили 573,8 млн. рублей. Приобретено 7 - комбайнов, 13 тракторов, 10 шт. сельскохозяйственных машин и оборудования, 9 автомобилей (грузовые, легковые). За прошлый год </w:t>
      </w:r>
      <w:proofErr w:type="spellStart"/>
      <w:r w:rsidRPr="00877FAB">
        <w:rPr>
          <w:rFonts w:ascii="PT Astra Serif" w:hAnsi="PT Astra Serif"/>
          <w:sz w:val="28"/>
          <w:szCs w:val="28"/>
        </w:rPr>
        <w:t>Духовницкий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район вошел в тройку лидеров по обновлению машинотракторного парка по Саратовской области.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В 2025 году реализовывалось - 31 инвестиционный проект в сельскохозяйственной </w:t>
      </w:r>
      <w:proofErr w:type="gramStart"/>
      <w:r w:rsidRPr="00877FAB">
        <w:rPr>
          <w:rFonts w:ascii="PT Astra Serif" w:hAnsi="PT Astra Serif"/>
          <w:sz w:val="28"/>
          <w:szCs w:val="28"/>
        </w:rPr>
        <w:t>отрасли</w:t>
      </w:r>
      <w:proofErr w:type="gramEnd"/>
      <w:r w:rsidRPr="00877FAB">
        <w:rPr>
          <w:rFonts w:ascii="PT Astra Serif" w:hAnsi="PT Astra Serif"/>
          <w:sz w:val="28"/>
          <w:szCs w:val="28"/>
        </w:rPr>
        <w:t xml:space="preserve"> 25 из </w:t>
      </w:r>
      <w:proofErr w:type="gramStart"/>
      <w:r w:rsidRPr="00877FAB">
        <w:rPr>
          <w:rFonts w:ascii="PT Astra Serif" w:hAnsi="PT Astra Serif"/>
          <w:sz w:val="28"/>
          <w:szCs w:val="28"/>
        </w:rPr>
        <w:t>которых</w:t>
      </w:r>
      <w:proofErr w:type="gramEnd"/>
      <w:r w:rsidRPr="00877FAB">
        <w:rPr>
          <w:rFonts w:ascii="PT Astra Serif" w:hAnsi="PT Astra Serif"/>
          <w:sz w:val="28"/>
          <w:szCs w:val="28"/>
        </w:rPr>
        <w:t xml:space="preserve"> завершили реализацию с созданием 15 рабочих мест и 6 проектов завершили первый этап реализации проекта на общую сумму 196,0 млн. руб.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По итогам 2024 года в декабре 2025 г. в Правительстве Саратовской области состоялась церемония награждения победителей и лауреатов ежегодного областного конкурса «Инвестор года». Конкурс проводится, чтобы поддержать успешных инвесторов, которые внесли большой вклад в развитие области, а также поощрить местные власти за эффективную работу в привлечении инвестиций. В номинации «Инвестор года в сфере сельскохозяйственного производства - крестьянско-фермерские хозяйства (индивидуальные предприниматели)» – победителем стал ИП Рашидов </w:t>
      </w:r>
      <w:proofErr w:type="spellStart"/>
      <w:r w:rsidRPr="00877FAB">
        <w:rPr>
          <w:rFonts w:ascii="PT Astra Serif" w:hAnsi="PT Astra Serif"/>
          <w:sz w:val="28"/>
          <w:szCs w:val="28"/>
        </w:rPr>
        <w:t>Магомедрасул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Магомедович, осуществляющий предпринимательскую деятельность на территории нашего района.</w:t>
      </w:r>
    </w:p>
    <w:p w:rsidR="00617837" w:rsidRPr="00877FAB" w:rsidRDefault="00617837" w:rsidP="00A477B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877FAB">
        <w:rPr>
          <w:rFonts w:ascii="PT Astra Serif" w:hAnsi="PT Astra Serif"/>
          <w:b/>
          <w:sz w:val="28"/>
          <w:szCs w:val="28"/>
        </w:rPr>
        <w:t>Мероприятия по благоустройству: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color w:val="00000A"/>
          <w:sz w:val="28"/>
          <w:szCs w:val="28"/>
          <w:lang w:eastAsia="hi-IN" w:bidi="hi-IN"/>
        </w:rPr>
      </w:pPr>
      <w:r w:rsidRPr="00877FAB">
        <w:rPr>
          <w:rFonts w:ascii="PT Astra Serif" w:hAnsi="PT Astra Serif" w:cs="Mangal"/>
          <w:sz w:val="28"/>
          <w:szCs w:val="28"/>
          <w:lang w:eastAsia="hi-IN" w:bidi="hi-IN"/>
        </w:rPr>
        <w:t xml:space="preserve">В рамках </w:t>
      </w:r>
      <w:r w:rsidRPr="00877FAB">
        <w:rPr>
          <w:rFonts w:ascii="PT Astra Serif" w:hAnsi="PT Astra Serif" w:cs="Times New Roman CYR"/>
          <w:sz w:val="28"/>
          <w:szCs w:val="28"/>
          <w:lang w:eastAsia="hi-IN" w:bidi="hi-IN"/>
        </w:rPr>
        <w:t>муниципальной программы</w:t>
      </w:r>
      <w:r w:rsidRPr="00877FAB">
        <w:rPr>
          <w:rFonts w:ascii="PT Astra Serif" w:hAnsi="PT Astra Serif" w:cs="Times New Roman CYR"/>
          <w:b/>
          <w:sz w:val="28"/>
          <w:szCs w:val="28"/>
          <w:lang w:eastAsia="hi-IN" w:bidi="hi-IN"/>
        </w:rPr>
        <w:t xml:space="preserve"> </w:t>
      </w:r>
      <w:r w:rsidRPr="00877FAB">
        <w:rPr>
          <w:rFonts w:ascii="PT Astra Serif" w:hAnsi="PT Astra Serif" w:cs="Mangal"/>
          <w:bCs/>
          <w:sz w:val="28"/>
          <w:szCs w:val="28"/>
          <w:lang w:eastAsia="hi-IN" w:bidi="hi-IN"/>
        </w:rPr>
        <w:t xml:space="preserve">«Формирование комфортной городской среды </w:t>
      </w:r>
      <w:proofErr w:type="spellStart"/>
      <w:r w:rsidRPr="00877FAB">
        <w:rPr>
          <w:rFonts w:ascii="PT Astra Serif" w:eastAsia="SimSun" w:hAnsi="PT Astra Serif" w:cs="Mangal"/>
          <w:sz w:val="28"/>
          <w:szCs w:val="28"/>
          <w:lang w:eastAsia="hi-IN" w:bidi="hi-IN"/>
        </w:rPr>
        <w:t>р.п</w:t>
      </w:r>
      <w:proofErr w:type="spellEnd"/>
      <w:r w:rsidRPr="00877FAB">
        <w:rPr>
          <w:rFonts w:ascii="PT Astra Serif" w:eastAsia="SimSun" w:hAnsi="PT Astra Serif" w:cs="Mangal"/>
          <w:sz w:val="28"/>
          <w:szCs w:val="28"/>
          <w:lang w:eastAsia="hi-IN" w:bidi="hi-IN"/>
        </w:rPr>
        <w:t xml:space="preserve">. Духовницкое Духовницкого муниципального образования» </w:t>
      </w:r>
      <w:r w:rsidRPr="00877FAB">
        <w:rPr>
          <w:rFonts w:ascii="PT Astra Serif" w:hAnsi="PT Astra Serif" w:cs="Tahoma"/>
          <w:color w:val="00000A"/>
          <w:sz w:val="28"/>
          <w:szCs w:val="28"/>
          <w:lang w:eastAsia="hi-IN" w:bidi="hi-IN"/>
        </w:rPr>
        <w:t xml:space="preserve">выполнен комплекс работ по благоустройству муниципальной территории общего пользования площадь Победы </w:t>
      </w:r>
      <w:r w:rsidRPr="00877FAB">
        <w:rPr>
          <w:rFonts w:ascii="PT Astra Serif" w:hAnsi="PT Astra Serif"/>
          <w:color w:val="00000A"/>
          <w:sz w:val="28"/>
          <w:szCs w:val="28"/>
          <w:lang w:eastAsia="hi-IN" w:bidi="hi-IN"/>
        </w:rPr>
        <w:t xml:space="preserve">в </w:t>
      </w:r>
      <w:proofErr w:type="spellStart"/>
      <w:r w:rsidRPr="00877FAB">
        <w:rPr>
          <w:rFonts w:ascii="PT Astra Serif" w:hAnsi="PT Astra Serif"/>
          <w:color w:val="00000A"/>
          <w:sz w:val="28"/>
          <w:szCs w:val="28"/>
          <w:lang w:eastAsia="hi-IN" w:bidi="hi-IN"/>
        </w:rPr>
        <w:t>р.п</w:t>
      </w:r>
      <w:proofErr w:type="spellEnd"/>
      <w:r w:rsidRPr="00877FAB">
        <w:rPr>
          <w:rFonts w:ascii="PT Astra Serif" w:hAnsi="PT Astra Serif"/>
          <w:color w:val="00000A"/>
          <w:sz w:val="28"/>
          <w:szCs w:val="28"/>
          <w:lang w:eastAsia="hi-IN" w:bidi="hi-IN"/>
        </w:rPr>
        <w:t>. Духовницкое (стоимость работ 8,6 млн. руб.). На территории площади действует новый фонтан.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color w:val="00000A"/>
          <w:sz w:val="28"/>
          <w:szCs w:val="28"/>
          <w:lang w:eastAsia="hi-IN" w:bidi="hi-IN"/>
        </w:rPr>
      </w:pPr>
      <w:r w:rsidRPr="00877FAB">
        <w:rPr>
          <w:rFonts w:ascii="PT Astra Serif" w:hAnsi="PT Astra Serif"/>
          <w:bCs/>
          <w:sz w:val="28"/>
          <w:szCs w:val="28"/>
        </w:rPr>
        <w:t>За истекший период 2025 года</w:t>
      </w:r>
      <w:r w:rsidRPr="00877FAB">
        <w:rPr>
          <w:rFonts w:ascii="PT Astra Serif" w:hAnsi="PT Astra Serif"/>
          <w:sz w:val="28"/>
          <w:szCs w:val="28"/>
        </w:rPr>
        <w:t>, выполнен ремонт автомобильных дорог общего пользования местного значения на сумму 45,6 млн. рублей</w:t>
      </w:r>
      <w:r w:rsidRPr="00877FAB">
        <w:rPr>
          <w:rFonts w:ascii="PT Astra Serif" w:hAnsi="PT Astra Serif"/>
          <w:color w:val="00000A"/>
          <w:sz w:val="28"/>
          <w:szCs w:val="28"/>
          <w:lang w:eastAsia="hi-IN" w:bidi="hi-IN"/>
        </w:rPr>
        <w:t>.</w:t>
      </w:r>
    </w:p>
    <w:p w:rsidR="00617837" w:rsidRPr="00877FAB" w:rsidRDefault="00617837" w:rsidP="00617837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Выполнены работы по устройству тротуаров на сумму 6,2 млн. рублей;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lastRenderedPageBreak/>
        <w:t>На приобретение дорожной техники было потрачено – 4 млн. рублей.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Благоустройство территории – освоено 20,6 млн. рублей (освещение, озеленение, места захоронения и благоустройство)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В 2025 году было создано 2 </w:t>
      </w:r>
      <w:proofErr w:type="spellStart"/>
      <w:r w:rsidRPr="00877FAB">
        <w:rPr>
          <w:rFonts w:ascii="PT Astra Serif" w:hAnsi="PT Astra Serif"/>
          <w:sz w:val="28"/>
          <w:szCs w:val="28"/>
        </w:rPr>
        <w:t>опорно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населенных пунктов (ОПН) с</w:t>
      </w:r>
      <w:proofErr w:type="gramStart"/>
      <w:r w:rsidRPr="00877FAB">
        <w:rPr>
          <w:rFonts w:ascii="PT Astra Serif" w:hAnsi="PT Astra Serif"/>
          <w:sz w:val="28"/>
          <w:szCs w:val="28"/>
        </w:rPr>
        <w:t xml:space="preserve"> .</w:t>
      </w:r>
      <w:proofErr w:type="spellStart"/>
      <w:proofErr w:type="gramEnd"/>
      <w:r w:rsidRPr="00877FAB">
        <w:rPr>
          <w:rFonts w:ascii="PT Astra Serif" w:hAnsi="PT Astra Serif"/>
          <w:sz w:val="28"/>
          <w:szCs w:val="28"/>
        </w:rPr>
        <w:t>Теликовка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и с. </w:t>
      </w:r>
      <w:proofErr w:type="spellStart"/>
      <w:r w:rsidRPr="00877FAB">
        <w:rPr>
          <w:rFonts w:ascii="PT Astra Serif" w:hAnsi="PT Astra Serif"/>
          <w:sz w:val="28"/>
          <w:szCs w:val="28"/>
        </w:rPr>
        <w:t>Новозахаркино</w:t>
      </w:r>
      <w:proofErr w:type="spellEnd"/>
      <w:r w:rsidRPr="00877FAB">
        <w:rPr>
          <w:rFonts w:ascii="PT Astra Serif" w:hAnsi="PT Astra Serif"/>
          <w:sz w:val="28"/>
          <w:szCs w:val="28"/>
        </w:rPr>
        <w:t>, что положительно повлияет на развитие инфраструктуры, привлечение населения, рост туристической привлекательности, размещение производств и рост налоговой базы.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На 2026 год </w:t>
      </w:r>
      <w:proofErr w:type="gramStart"/>
      <w:r w:rsidRPr="00877FAB">
        <w:rPr>
          <w:rFonts w:ascii="PT Astra Serif" w:hAnsi="PT Astra Serif"/>
          <w:sz w:val="28"/>
          <w:szCs w:val="28"/>
        </w:rPr>
        <w:t>по</w:t>
      </w:r>
      <w:proofErr w:type="gramEnd"/>
      <w:r w:rsidRPr="00877FAB">
        <w:rPr>
          <w:rFonts w:ascii="PT Astra Serif" w:hAnsi="PT Astra Serif"/>
          <w:sz w:val="28"/>
          <w:szCs w:val="28"/>
        </w:rPr>
        <w:t xml:space="preserve"> запланировано: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Ремонт дорог – 78,7 млн. рублей;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Ремонт тротуаров – 5,0 млн. рублей;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Благоустройство территории – 22,3 млн. рублей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Благоустройство территории прилегающей к пристани 6,0 млн. рублей (асфальтовое покрытие, тротуары, освещение, обустроенное помещение для ожидания, </w:t>
      </w:r>
      <w:proofErr w:type="spellStart"/>
      <w:r w:rsidRPr="00877FAB">
        <w:rPr>
          <w:rFonts w:ascii="PT Astra Serif" w:hAnsi="PT Astra Serif"/>
          <w:sz w:val="28"/>
          <w:szCs w:val="28"/>
        </w:rPr>
        <w:t>вендинговые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автоматы).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В рамках федеральной программы «Национальный проект «Семья» в 2026 году будет осуществляться техническое оснащение краеведческого музея им. А.С. </w:t>
      </w:r>
      <w:proofErr w:type="spellStart"/>
      <w:r w:rsidRPr="00877FAB">
        <w:rPr>
          <w:rFonts w:ascii="PT Astra Serif" w:hAnsi="PT Astra Serif"/>
          <w:sz w:val="28"/>
          <w:szCs w:val="28"/>
        </w:rPr>
        <w:t>Вшивцевой</w:t>
      </w:r>
      <w:proofErr w:type="spellEnd"/>
      <w:r w:rsidRPr="00877FAB">
        <w:rPr>
          <w:rFonts w:ascii="PT Astra Serif" w:hAnsi="PT Astra Serif"/>
          <w:sz w:val="28"/>
          <w:szCs w:val="28"/>
        </w:rPr>
        <w:t>. Общий объем финансирования составит более 10 млн. рублей. Будет приобретено техническое оснащение, оргтехника, программное обеспечение, акустическая система, музейные экспонаты.</w:t>
      </w:r>
    </w:p>
    <w:p w:rsidR="00617837" w:rsidRPr="00877FAB" w:rsidRDefault="00617837" w:rsidP="00617837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617837" w:rsidRPr="00877FAB" w:rsidRDefault="00617837" w:rsidP="00A477B2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  <w:r w:rsidRPr="00877FAB">
        <w:rPr>
          <w:rFonts w:ascii="PT Astra Serif" w:hAnsi="PT Astra Serif"/>
          <w:b/>
          <w:sz w:val="28"/>
          <w:szCs w:val="28"/>
        </w:rPr>
        <w:t>Показатели реализации стратегии:</w:t>
      </w:r>
    </w:p>
    <w:p w:rsidR="00617837" w:rsidRPr="00877FAB" w:rsidRDefault="00617837" w:rsidP="00617837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Для оценки эффективности реализации стратегии предусмотрены показатели, такие как: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Уровень занятости населения (0,8 %). Численность безработных на 01.01.2026 г. – 34 человека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В среднем доход населения составил 42 138 рублей. Уровень среднемесячной заработной платы составил 56 272 рублей.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Оборот розничной торговли составил 539444,1 тыс. рублей </w:t>
      </w:r>
      <w:proofErr w:type="gramStart"/>
      <w:r w:rsidRPr="00877FAB">
        <w:rPr>
          <w:rFonts w:ascii="PT Astra Serif" w:hAnsi="PT Astra Serif"/>
          <w:sz w:val="28"/>
          <w:szCs w:val="28"/>
        </w:rPr>
        <w:t xml:space="preserve">( </w:t>
      </w:r>
      <w:proofErr w:type="gramEnd"/>
      <w:r w:rsidRPr="00877FAB">
        <w:rPr>
          <w:rFonts w:ascii="PT Astra Serif" w:hAnsi="PT Astra Serif"/>
          <w:sz w:val="28"/>
          <w:szCs w:val="28"/>
        </w:rPr>
        <w:t>2025 г. по сравнению с аналогичным периодом 2024 г. составил 125,6%)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Оборот общественного питания – 6305,8 тыс. рублей (2025 г. по сравнению с аналогичным периодом 2024 г. составил 125,4 %)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Увеличение площади благоустроенных территорий: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Доля населения, удовлетворенного качеством предоставляемых социальных услуг (85-90%).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В сфере образования и государственной молодежной политики: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Созданы площадки для реализации потенциала несовершеннолетних лиц и места интеллектуального досуга на террит</w:t>
      </w:r>
      <w:r w:rsidR="00A477B2">
        <w:rPr>
          <w:rFonts w:ascii="PT Astra Serif" w:hAnsi="PT Astra Serif"/>
          <w:sz w:val="28"/>
          <w:szCs w:val="28"/>
        </w:rPr>
        <w:t xml:space="preserve">ории муниципальных образований. </w:t>
      </w:r>
      <w:r w:rsidRPr="00877FAB">
        <w:rPr>
          <w:rFonts w:ascii="PT Astra Serif" w:hAnsi="PT Astra Serif"/>
          <w:sz w:val="28"/>
          <w:szCs w:val="28"/>
        </w:rPr>
        <w:t>На базах школ Духовницкого муниципального района проводились мероприятия, направленные на предупреждение распространения террористических и экстремистских идей среди молодёжи, а так же на её воспитание в духе межнациональной и межрелигиозной толерантности. Так же среди учащихся и молодёжи отделом молодёжной политики и спорта администрации Духовницкого муниципального района проводятся физкультурно-оздоровительные и спортивные мероприятия.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877FAB">
        <w:rPr>
          <w:rFonts w:ascii="PT Astra Serif" w:hAnsi="PT Astra Serif"/>
          <w:sz w:val="28"/>
          <w:szCs w:val="28"/>
        </w:rPr>
        <w:lastRenderedPageBreak/>
        <w:t xml:space="preserve">За 2025 год проведено 394 обще-профилактических мероприятия среди учащихся и молодёжи. </w:t>
      </w:r>
      <w:proofErr w:type="gramEnd"/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Из них: 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373 комплексно-оздоровительных, физкультурно-спортивных и агитационно-пропагандистских мероприятий проведено на базах образовательных учреждений; 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79 массовых, физкультурно-оздоровительных и спортивных мероприятий проведены отделом молодёжной политики и спорта администрации Духовницкого муниципального района;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Также в учреждениях культуры и библиотеках района проведено 5 физкультурно-спортивных и агитационно-пропагандистских мероприятий.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В школах, библиотеках и клубных учреждениях района созданы условия для работы различных кружков и секций. В образовательных учреждениях района организована работа 51 кружка спортивной, художественно-эстетической, интеллектуальной и социологической направленности. 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С целью воспитания толерантности, исключения случаев национальной вражды и поддержания здорового межнационального климата в образовательных организациях проводятся занятия по воспитанию традиционных для российской культуры ценностей, межнациональной и межконфессиональной дружбы, обучению навыкам бесконфликтного общения и в то же время противостояния социально опасному поведению, в частности вовлечения в экстремистскую деятельность. 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 Ежемесячно управлением образования проводится мониторинг по выявлению неформальных групп среди несовершеннолетних. За отчетный период таких фактов не выявлено.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В учреждениях культуры Духовницкого муниципального района для детей и подростков действуют и доступны к посещению более 170 клубных формирований разного вида деятельности: вокального, хореографического, театрального, декоративно-прикладного и спортивного направления. Одним из направлений, которых является волонтерское движение – клубы «Луч тепла» и «Молодежь+», «В кругу друзей», «</w:t>
      </w:r>
      <w:proofErr w:type="spellStart"/>
      <w:r w:rsidRPr="00877FAB">
        <w:rPr>
          <w:rFonts w:ascii="PT Astra Serif" w:hAnsi="PT Astra Serif"/>
          <w:sz w:val="28"/>
          <w:szCs w:val="28"/>
        </w:rPr>
        <w:t>СВОими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руками». На протяжении всего года учреждениями проводились акции, лекции, беседы, просмотры видеоматериалов по профилактике экстремизма и терроризма, так на летний период в учреждениях культуры был разработан ряд мероприятий для работы с детьми и молодежью. 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В целях патриотического воспитания несовершеннолетних, профилактики безнадзорности и правонарушений среди несовершеннолетних, психолого-коррекционной реабилитации семей в ГАУ СО КЦСОН Духовницкого района работает подростковый клуб – «Ровесник».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Для работы с детьми специалистами Центра разработаны программы: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- программа «Правильный выбор», по профилактике безнадзорности и правонарушений среди несовершеннолетних;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lastRenderedPageBreak/>
        <w:t>- программа «Патриоты России», направленная на патриотическое воспитание несовершеннолетних;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- семейный клуб общения и </w:t>
      </w:r>
      <w:proofErr w:type="spellStart"/>
      <w:r w:rsidRPr="00877FAB">
        <w:rPr>
          <w:rFonts w:ascii="PT Astra Serif" w:hAnsi="PT Astra Serif"/>
          <w:sz w:val="28"/>
          <w:szCs w:val="28"/>
        </w:rPr>
        <w:t>взаимоподдержки</w:t>
      </w:r>
      <w:proofErr w:type="spellEnd"/>
      <w:r w:rsidRPr="00877FAB">
        <w:rPr>
          <w:rFonts w:ascii="PT Astra Serif" w:hAnsi="PT Astra Serif"/>
          <w:sz w:val="28"/>
          <w:szCs w:val="28"/>
        </w:rPr>
        <w:t xml:space="preserve"> «Навстречу друг другу».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Дети-волонтеры привлекаются для участия в программе «Патриоты России».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 xml:space="preserve">За прошедший период 2025 года распространялись: буклеты по пропаганде здорового образа жизни, профилактике алкоголизма, </w:t>
      </w:r>
      <w:proofErr w:type="spellStart"/>
      <w:r w:rsidRPr="00877FAB">
        <w:rPr>
          <w:rFonts w:ascii="PT Astra Serif" w:hAnsi="PT Astra Serif"/>
          <w:sz w:val="28"/>
          <w:szCs w:val="28"/>
        </w:rPr>
        <w:t>табакокурения</w:t>
      </w:r>
      <w:proofErr w:type="spellEnd"/>
      <w:r w:rsidRPr="00877FAB">
        <w:rPr>
          <w:rFonts w:ascii="PT Astra Serif" w:hAnsi="PT Astra Serif"/>
          <w:sz w:val="28"/>
          <w:szCs w:val="28"/>
        </w:rPr>
        <w:t>, наркомании, а так же буклеты правовой направленности; памятки среди родителей несовершеннолетних детей по профилактике экстремизма.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В рамках организации и проведения мероприятий, направленных на укрепление семьи, воспитания ответственного материнства и отцовства специалистами ГАУ СО КЦСОН Духовницкого района в рамках социального патронажа семей проводятся беседы с родителями с раздачей информационного материала.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Кроме того, специалистами Центра организуются досуговые мероприятия с детьми, обсуживающимися в Учреждении: настольные игры, мероприятия в комнате психологической разгрузки, спортивные игры на свежем воздухе, проведение мастер-классов по изготовлению поделок и изобразительному искусству, творческие встречи.</w:t>
      </w:r>
    </w:p>
    <w:p w:rsidR="00617837" w:rsidRPr="00877FAB" w:rsidRDefault="00617837" w:rsidP="00A477B2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877FAB">
        <w:rPr>
          <w:rFonts w:ascii="PT Astra Serif" w:hAnsi="PT Astra Serif"/>
          <w:sz w:val="28"/>
          <w:szCs w:val="28"/>
        </w:rPr>
        <w:t>Эти меры позволят существенно повысить качество жизни наших жителей и обеспечить устойчивое развитие района.</w:t>
      </w:r>
    </w:p>
    <w:p w:rsidR="00732115" w:rsidRPr="00B24433" w:rsidRDefault="00732115" w:rsidP="00617837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sectPr w:rsidR="00732115" w:rsidRPr="00B24433" w:rsidSect="00242AB9"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D95" w:rsidRDefault="00842D95" w:rsidP="00C2797D">
      <w:pPr>
        <w:spacing w:after="0" w:line="240" w:lineRule="auto"/>
      </w:pPr>
      <w:r>
        <w:separator/>
      </w:r>
    </w:p>
  </w:endnote>
  <w:endnote w:type="continuationSeparator" w:id="0">
    <w:p w:rsidR="00842D95" w:rsidRDefault="00842D95" w:rsidP="00C27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D95" w:rsidRDefault="00842D95" w:rsidP="00C2797D">
      <w:pPr>
        <w:spacing w:after="0" w:line="240" w:lineRule="auto"/>
      </w:pPr>
      <w:r>
        <w:separator/>
      </w:r>
    </w:p>
  </w:footnote>
  <w:footnote w:type="continuationSeparator" w:id="0">
    <w:p w:rsidR="00842D95" w:rsidRDefault="00842D95" w:rsidP="00C27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C1F" w:rsidRPr="00516C1F" w:rsidRDefault="00516C1F">
    <w:pPr>
      <w:pStyle w:val="ad"/>
      <w:rPr>
        <w:rFonts w:ascii="PT Astra Serif" w:hAnsi="PT Astra Serif"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92E0F"/>
    <w:multiLevelType w:val="hybridMultilevel"/>
    <w:tmpl w:val="12800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D13CC"/>
    <w:multiLevelType w:val="hybridMultilevel"/>
    <w:tmpl w:val="191A420E"/>
    <w:lvl w:ilvl="0" w:tplc="57B41B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B211C9C"/>
    <w:multiLevelType w:val="hybridMultilevel"/>
    <w:tmpl w:val="943EAF7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2777"/>
    <w:multiLevelType w:val="hybridMultilevel"/>
    <w:tmpl w:val="8D406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05CFC"/>
    <w:multiLevelType w:val="hybridMultilevel"/>
    <w:tmpl w:val="1ED66798"/>
    <w:lvl w:ilvl="0" w:tplc="C180BD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00652"/>
    <w:multiLevelType w:val="hybridMultilevel"/>
    <w:tmpl w:val="A73C3F40"/>
    <w:lvl w:ilvl="0" w:tplc="51FA7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35512F"/>
    <w:multiLevelType w:val="hybridMultilevel"/>
    <w:tmpl w:val="1A30F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974F78"/>
    <w:multiLevelType w:val="hybridMultilevel"/>
    <w:tmpl w:val="5BEA8D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91C68"/>
    <w:multiLevelType w:val="hybridMultilevel"/>
    <w:tmpl w:val="5166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872E4"/>
    <w:multiLevelType w:val="hybridMultilevel"/>
    <w:tmpl w:val="5FE42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9542D"/>
    <w:multiLevelType w:val="hybridMultilevel"/>
    <w:tmpl w:val="FE78EB88"/>
    <w:lvl w:ilvl="0" w:tplc="04190001">
      <w:start w:val="1"/>
      <w:numFmt w:val="bullet"/>
      <w:lvlText w:val=""/>
      <w:lvlJc w:val="left"/>
      <w:pPr>
        <w:ind w:left="-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</w:abstractNum>
  <w:abstractNum w:abstractNumId="12">
    <w:nsid w:val="77D44CA0"/>
    <w:multiLevelType w:val="hybridMultilevel"/>
    <w:tmpl w:val="454E1D6E"/>
    <w:lvl w:ilvl="0" w:tplc="04190001">
      <w:start w:val="1"/>
      <w:numFmt w:val="bullet"/>
      <w:lvlText w:val=""/>
      <w:lvlJc w:val="left"/>
      <w:pPr>
        <w:ind w:left="-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2906"/>
    <w:rsid w:val="000178E4"/>
    <w:rsid w:val="00017DF1"/>
    <w:rsid w:val="0002787F"/>
    <w:rsid w:val="00061CBD"/>
    <w:rsid w:val="00064F47"/>
    <w:rsid w:val="00097284"/>
    <w:rsid w:val="000A261A"/>
    <w:rsid w:val="000B0B7E"/>
    <w:rsid w:val="000B57CD"/>
    <w:rsid w:val="000F4AD8"/>
    <w:rsid w:val="001074D2"/>
    <w:rsid w:val="001175DD"/>
    <w:rsid w:val="001222A0"/>
    <w:rsid w:val="00152010"/>
    <w:rsid w:val="00157A17"/>
    <w:rsid w:val="00161E74"/>
    <w:rsid w:val="00180189"/>
    <w:rsid w:val="00187E31"/>
    <w:rsid w:val="001F5B42"/>
    <w:rsid w:val="0021610D"/>
    <w:rsid w:val="00242AB9"/>
    <w:rsid w:val="00266CBC"/>
    <w:rsid w:val="002811C8"/>
    <w:rsid w:val="002B5952"/>
    <w:rsid w:val="002B7FD5"/>
    <w:rsid w:val="002C2665"/>
    <w:rsid w:val="002F624B"/>
    <w:rsid w:val="00326E40"/>
    <w:rsid w:val="0036163D"/>
    <w:rsid w:val="00370091"/>
    <w:rsid w:val="003A5815"/>
    <w:rsid w:val="003C5FDC"/>
    <w:rsid w:val="003F442B"/>
    <w:rsid w:val="004025DF"/>
    <w:rsid w:val="004032A1"/>
    <w:rsid w:val="004109B8"/>
    <w:rsid w:val="00411CF9"/>
    <w:rsid w:val="00414068"/>
    <w:rsid w:val="004401B9"/>
    <w:rsid w:val="0048155C"/>
    <w:rsid w:val="00482BEA"/>
    <w:rsid w:val="004A27EE"/>
    <w:rsid w:val="004B32F3"/>
    <w:rsid w:val="004B415B"/>
    <w:rsid w:val="004C6FA6"/>
    <w:rsid w:val="004D0014"/>
    <w:rsid w:val="0050452E"/>
    <w:rsid w:val="0051181D"/>
    <w:rsid w:val="00516C1F"/>
    <w:rsid w:val="005268F9"/>
    <w:rsid w:val="00554DFA"/>
    <w:rsid w:val="00555901"/>
    <w:rsid w:val="005971A0"/>
    <w:rsid w:val="005A27C3"/>
    <w:rsid w:val="005B2E77"/>
    <w:rsid w:val="005D5950"/>
    <w:rsid w:val="005D5ACB"/>
    <w:rsid w:val="006036A7"/>
    <w:rsid w:val="00617837"/>
    <w:rsid w:val="00653F6E"/>
    <w:rsid w:val="00655ECA"/>
    <w:rsid w:val="00665DC2"/>
    <w:rsid w:val="00675AE2"/>
    <w:rsid w:val="00683AAE"/>
    <w:rsid w:val="006C1CF2"/>
    <w:rsid w:val="007210AE"/>
    <w:rsid w:val="00721F6C"/>
    <w:rsid w:val="00732115"/>
    <w:rsid w:val="00761F52"/>
    <w:rsid w:val="007A055F"/>
    <w:rsid w:val="007C3B47"/>
    <w:rsid w:val="007D3024"/>
    <w:rsid w:val="00815FE1"/>
    <w:rsid w:val="00826D88"/>
    <w:rsid w:val="008366E5"/>
    <w:rsid w:val="00842906"/>
    <w:rsid w:val="00842D95"/>
    <w:rsid w:val="00851C6E"/>
    <w:rsid w:val="0089752C"/>
    <w:rsid w:val="008B0E42"/>
    <w:rsid w:val="008C5BC7"/>
    <w:rsid w:val="008D48C3"/>
    <w:rsid w:val="008E5E96"/>
    <w:rsid w:val="00920E97"/>
    <w:rsid w:val="00974A8F"/>
    <w:rsid w:val="00990EFF"/>
    <w:rsid w:val="009977BE"/>
    <w:rsid w:val="009B16F2"/>
    <w:rsid w:val="009D68EE"/>
    <w:rsid w:val="00A24D61"/>
    <w:rsid w:val="00A26DB5"/>
    <w:rsid w:val="00A4765E"/>
    <w:rsid w:val="00A477B2"/>
    <w:rsid w:val="00A47CF5"/>
    <w:rsid w:val="00A72793"/>
    <w:rsid w:val="00A862B6"/>
    <w:rsid w:val="00AB2E21"/>
    <w:rsid w:val="00AC33F6"/>
    <w:rsid w:val="00AE1CFD"/>
    <w:rsid w:val="00AE5B61"/>
    <w:rsid w:val="00B24433"/>
    <w:rsid w:val="00B81068"/>
    <w:rsid w:val="00B84F9A"/>
    <w:rsid w:val="00BC6A25"/>
    <w:rsid w:val="00BD2C85"/>
    <w:rsid w:val="00BF3103"/>
    <w:rsid w:val="00C108F9"/>
    <w:rsid w:val="00C10E3A"/>
    <w:rsid w:val="00C13619"/>
    <w:rsid w:val="00C201F3"/>
    <w:rsid w:val="00C2797D"/>
    <w:rsid w:val="00C27F51"/>
    <w:rsid w:val="00C3579E"/>
    <w:rsid w:val="00C45A9B"/>
    <w:rsid w:val="00C64A05"/>
    <w:rsid w:val="00C72B54"/>
    <w:rsid w:val="00CA4EE7"/>
    <w:rsid w:val="00CC2F53"/>
    <w:rsid w:val="00CD0668"/>
    <w:rsid w:val="00CF1695"/>
    <w:rsid w:val="00CF7737"/>
    <w:rsid w:val="00D211E9"/>
    <w:rsid w:val="00D267BC"/>
    <w:rsid w:val="00D44338"/>
    <w:rsid w:val="00D74089"/>
    <w:rsid w:val="00D91DCC"/>
    <w:rsid w:val="00D97ABF"/>
    <w:rsid w:val="00D97B6B"/>
    <w:rsid w:val="00DA4FF1"/>
    <w:rsid w:val="00E023E0"/>
    <w:rsid w:val="00E30ECE"/>
    <w:rsid w:val="00E563E1"/>
    <w:rsid w:val="00E7774D"/>
    <w:rsid w:val="00E91018"/>
    <w:rsid w:val="00EB33AB"/>
    <w:rsid w:val="00EB66D9"/>
    <w:rsid w:val="00EB73ED"/>
    <w:rsid w:val="00EE11CE"/>
    <w:rsid w:val="00EE5769"/>
    <w:rsid w:val="00F1120B"/>
    <w:rsid w:val="00F6435A"/>
    <w:rsid w:val="00F654F8"/>
    <w:rsid w:val="00F8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ычный"/>
    <w:link w:val="a4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7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8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48155C"/>
    <w:pPr>
      <w:ind w:left="720"/>
      <w:contextualSpacing/>
    </w:pPr>
  </w:style>
  <w:style w:type="table" w:styleId="ac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97D"/>
  </w:style>
  <w:style w:type="paragraph" w:styleId="af">
    <w:name w:val="footer"/>
    <w:basedOn w:val="a"/>
    <w:link w:val="af0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97D"/>
  </w:style>
  <w:style w:type="paragraph" w:styleId="af1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721F6C"/>
    <w:rPr>
      <w:b/>
      <w:bCs/>
    </w:rPr>
  </w:style>
  <w:style w:type="table" w:customStyle="1" w:styleId="10">
    <w:name w:val="Сетка таблицы1"/>
    <w:basedOn w:val="a1"/>
    <w:next w:val="ac"/>
    <w:uiPriority w:val="59"/>
    <w:rsid w:val="00974A8F"/>
    <w:pPr>
      <w:spacing w:after="0" w:line="240" w:lineRule="auto"/>
      <w:jc w:val="center"/>
    </w:pPr>
    <w:rPr>
      <w:rFonts w:ascii="PT Astra Serif" w:eastAsia="Calibri" w:hAnsi="PT Astra Serif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бычный Знак"/>
    <w:link w:val="a3"/>
    <w:uiPriority w:val="1"/>
    <w:locked/>
    <w:rsid w:val="00D267BC"/>
    <w:rPr>
      <w:rFonts w:ascii="Calibri" w:eastAsia="Times New Roman" w:hAnsi="Calibri" w:cs="Times New Roman"/>
    </w:rPr>
  </w:style>
  <w:style w:type="paragraph" w:customStyle="1" w:styleId="Standarduser">
    <w:name w:val="Standard (user)"/>
    <w:rsid w:val="00017DF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bCs/>
      <w:kern w:val="2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06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4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9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D88"/>
  </w:style>
  <w:style w:type="character" w:styleId="a7">
    <w:name w:val="Hyperlink"/>
    <w:basedOn w:val="a0"/>
    <w:uiPriority w:val="99"/>
    <w:semiHidden/>
    <w:unhideWhenUsed/>
    <w:rsid w:val="00826D88"/>
    <w:rPr>
      <w:color w:val="0000FF"/>
      <w:u w:val="single"/>
    </w:rPr>
  </w:style>
  <w:style w:type="paragraph" w:customStyle="1" w:styleId="a8">
    <w:name w:val="Содержимое таблицы"/>
    <w:basedOn w:val="a"/>
    <w:rsid w:val="007321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4032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4032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текст Знак1"/>
    <w:locked/>
    <w:rsid w:val="00097284"/>
    <w:rPr>
      <w:b/>
      <w:sz w:val="28"/>
      <w:szCs w:val="24"/>
      <w:lang w:eastAsia="ar-SA"/>
    </w:rPr>
  </w:style>
  <w:style w:type="paragraph" w:styleId="ab">
    <w:name w:val="List Paragraph"/>
    <w:basedOn w:val="a"/>
    <w:uiPriority w:val="34"/>
    <w:qFormat/>
    <w:rsid w:val="0048155C"/>
    <w:pPr>
      <w:ind w:left="720"/>
      <w:contextualSpacing/>
    </w:pPr>
  </w:style>
  <w:style w:type="table" w:styleId="ac">
    <w:name w:val="Table Grid"/>
    <w:basedOn w:val="a1"/>
    <w:uiPriority w:val="59"/>
    <w:rsid w:val="0016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2797D"/>
  </w:style>
  <w:style w:type="paragraph" w:styleId="af">
    <w:name w:val="footer"/>
    <w:basedOn w:val="a"/>
    <w:link w:val="af0"/>
    <w:uiPriority w:val="99"/>
    <w:unhideWhenUsed/>
    <w:rsid w:val="00C27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2797D"/>
  </w:style>
  <w:style w:type="paragraph" w:styleId="af1">
    <w:name w:val="Normal (Web)"/>
    <w:basedOn w:val="a"/>
    <w:uiPriority w:val="99"/>
    <w:unhideWhenUsed/>
    <w:rsid w:val="0072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721F6C"/>
    <w:rPr>
      <w:b/>
      <w:bCs/>
    </w:rPr>
  </w:style>
  <w:style w:type="table" w:customStyle="1" w:styleId="10">
    <w:name w:val="Сетка таблицы1"/>
    <w:basedOn w:val="a1"/>
    <w:next w:val="ac"/>
    <w:uiPriority w:val="59"/>
    <w:rsid w:val="00974A8F"/>
    <w:pPr>
      <w:spacing w:after="0" w:line="240" w:lineRule="auto"/>
      <w:jc w:val="center"/>
    </w:pPr>
    <w:rPr>
      <w:rFonts w:ascii="PT Astra Serif" w:eastAsia="Calibri" w:hAnsi="PT Astra Serif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781003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70584666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5BAFA-54BA-4D90-8B8B-8173C99B2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Пользователь</cp:lastModifiedBy>
  <cp:revision>20</cp:revision>
  <cp:lastPrinted>2024-01-24T10:37:00Z</cp:lastPrinted>
  <dcterms:created xsi:type="dcterms:W3CDTF">2025-02-04T07:13:00Z</dcterms:created>
  <dcterms:modified xsi:type="dcterms:W3CDTF">2026-04-29T09:05:00Z</dcterms:modified>
</cp:coreProperties>
</file>