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1B" w:rsidRPr="00DE0F9C" w:rsidRDefault="00941C1B" w:rsidP="00941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941C1B" w:rsidRPr="00DE0F9C" w:rsidRDefault="00941C1B" w:rsidP="00941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1C1B" w:rsidRPr="00DE0F9C" w:rsidRDefault="00941C1B" w:rsidP="00941C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DE0F9C"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1B" w:rsidRPr="00DE0F9C" w:rsidRDefault="00B0594B" w:rsidP="00B0594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                             СЕЛЬСКИЙ СОВЕТ</w:t>
      </w:r>
    </w:p>
    <w:p w:rsidR="00941C1B" w:rsidRPr="00DE0F9C" w:rsidRDefault="00941C1B" w:rsidP="00941C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</w:pPr>
      <w:r w:rsidRPr="00DE0F9C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>ЛИПОВСКОГО МУНИЦИПАЛЬНОГО ОБРАЗОВАНИЯ ДУХОВНИЦКОГО МУНИЦИПАЛЬНОГО РАЙОНА</w:t>
      </w:r>
    </w:p>
    <w:p w:rsidR="00941C1B" w:rsidRPr="00DE0F9C" w:rsidRDefault="00941C1B" w:rsidP="00941C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F9C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>САРАТОВСКОЙ ОБЛАСТИ</w:t>
      </w:r>
    </w:p>
    <w:p w:rsidR="00941C1B" w:rsidRPr="00DE0F9C" w:rsidRDefault="00B0594B" w:rsidP="00941C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41C1B" w:rsidRPr="00DE0F9C" w:rsidRDefault="00941C1B" w:rsidP="00941C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C1B" w:rsidRPr="00DE0F9C" w:rsidRDefault="00BC79F5" w:rsidP="00941C1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07.07.</w:t>
      </w:r>
      <w:r w:rsidR="00941C1B" w:rsidRPr="00DE0F9C">
        <w:rPr>
          <w:rFonts w:ascii="Times New Roman" w:eastAsia="Times New Roman" w:hAnsi="Times New Roman" w:cs="Times New Roman"/>
          <w:sz w:val="28"/>
          <w:szCs w:val="28"/>
        </w:rPr>
        <w:t xml:space="preserve">2016г.                                                                                 № </w:t>
      </w:r>
      <w:r w:rsidR="00FE7A4E">
        <w:rPr>
          <w:rFonts w:ascii="Times New Roman" w:eastAsia="Times New Roman" w:hAnsi="Times New Roman" w:cs="Times New Roman"/>
          <w:sz w:val="28"/>
          <w:szCs w:val="28"/>
        </w:rPr>
        <w:t>74/2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41C1B" w:rsidRPr="00DE0F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941C1B" w:rsidRPr="00DE0F9C" w:rsidRDefault="00941C1B" w:rsidP="00941C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0F9C">
        <w:rPr>
          <w:rFonts w:ascii="Times New Roman" w:eastAsia="Times New Roman" w:hAnsi="Times New Roman" w:cs="Times New Roman"/>
          <w:sz w:val="26"/>
          <w:szCs w:val="26"/>
        </w:rPr>
        <w:t>с. Липовка</w:t>
      </w:r>
    </w:p>
    <w:p w:rsidR="00941C1B" w:rsidRPr="00DE0F9C" w:rsidRDefault="00941C1B" w:rsidP="00941C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1C1B" w:rsidRPr="00DE0F9C" w:rsidRDefault="00941C1B" w:rsidP="00941C1B">
      <w:pPr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E0F9C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bookmarkEnd w:id="0"/>
      <w:r w:rsidRPr="00DE0F9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E0F9C">
        <w:rPr>
          <w:rFonts w:ascii="Times New Roman" w:hAnsi="Times New Roman" w:cs="Times New Roman"/>
          <w:b/>
          <w:sz w:val="28"/>
          <w:szCs w:val="28"/>
        </w:rPr>
        <w:t>тверждении Положения о порядке проведения конкурса на замещение вакантной должности муниципальной службы в администрации Липовского муниципального образования Духовницкого муниципального района Саратовской области.</w:t>
      </w:r>
      <w:r w:rsidRPr="00DE0F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C1B" w:rsidRPr="00DE0F9C" w:rsidRDefault="00941C1B" w:rsidP="009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DE0F9C">
        <w:rPr>
          <w:rFonts w:ascii="Times New Roman" w:hAnsi="Times New Roman" w:cs="Times New Roman"/>
          <w:sz w:val="28"/>
          <w:szCs w:val="28"/>
        </w:rPr>
        <w:t xml:space="preserve">  Руководствуясь положениями Федерального закона от 25.12.2008 N 273-ФЗ "О противодействии коррупции", в соответствии с ч. 2 ст.17 Федерального закона от 02.03.2007 №25-ФЗ «О муниципальной службе в Росси</w:t>
      </w:r>
      <w:r w:rsidR="00B0594B">
        <w:rPr>
          <w:rFonts w:ascii="Times New Roman" w:hAnsi="Times New Roman" w:cs="Times New Roman"/>
          <w:sz w:val="28"/>
          <w:szCs w:val="28"/>
        </w:rPr>
        <w:t>йской Федерации», Уставом Липовского МО</w:t>
      </w:r>
      <w:proofErr w:type="gramStart"/>
      <w:r w:rsidR="00B059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594B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Pr="00DE0F9C">
        <w:rPr>
          <w:rFonts w:ascii="Times New Roman" w:hAnsi="Times New Roman" w:cs="Times New Roman"/>
          <w:sz w:val="28"/>
          <w:szCs w:val="28"/>
        </w:rPr>
        <w:t xml:space="preserve">Липовского муниципального образования </w:t>
      </w:r>
    </w:p>
    <w:p w:rsidR="00941C1B" w:rsidRPr="00DE0F9C" w:rsidRDefault="00941C1B" w:rsidP="009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DE0F9C">
        <w:rPr>
          <w:rFonts w:ascii="Times New Roman" w:hAnsi="Times New Roman" w:cs="Times New Roman"/>
          <w:sz w:val="28"/>
          <w:szCs w:val="28"/>
        </w:rPr>
        <w:t xml:space="preserve">  </w:t>
      </w:r>
      <w:r w:rsidR="00B0594B">
        <w:rPr>
          <w:rFonts w:ascii="Times New Roman" w:hAnsi="Times New Roman" w:cs="Times New Roman"/>
          <w:b/>
          <w:sz w:val="28"/>
          <w:szCs w:val="28"/>
        </w:rPr>
        <w:t>РЕШИЛ</w:t>
      </w:r>
      <w:r w:rsidRPr="00DE0F9C">
        <w:rPr>
          <w:rFonts w:ascii="Times New Roman" w:hAnsi="Times New Roman" w:cs="Times New Roman"/>
          <w:b/>
          <w:sz w:val="28"/>
          <w:szCs w:val="28"/>
        </w:rPr>
        <w:t>:</w:t>
      </w:r>
    </w:p>
    <w:p w:rsidR="00941C1B" w:rsidRPr="00DE0F9C" w:rsidRDefault="00941C1B" w:rsidP="009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DE0F9C">
        <w:rPr>
          <w:rFonts w:ascii="Times New Roman" w:hAnsi="Times New Roman" w:cs="Times New Roman"/>
          <w:sz w:val="28"/>
          <w:szCs w:val="28"/>
        </w:rPr>
        <w:t xml:space="preserve">  1. Утвердить прилагаемое Положение о порядке проведения конкурса на замещение вакантной должности муниципальной службы в администрации Липовского муниципального образования Духовницкого муниципального района Саратовской области.  </w:t>
      </w:r>
    </w:p>
    <w:p w:rsidR="00941C1B" w:rsidRPr="00DE0F9C" w:rsidRDefault="00B0594B" w:rsidP="00941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Настоящее решение </w:t>
      </w:r>
      <w:r w:rsidR="00941C1B" w:rsidRPr="00DE0F9C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законом порядке</w:t>
      </w:r>
    </w:p>
    <w:p w:rsidR="00941C1B" w:rsidRPr="00DE0F9C" w:rsidRDefault="00941C1B" w:rsidP="00941C1B">
      <w:pPr>
        <w:pStyle w:val="ConsPlusNormal"/>
        <w:jc w:val="both"/>
      </w:pPr>
      <w:r w:rsidRPr="00DE0F9C">
        <w:t xml:space="preserve">3. </w:t>
      </w:r>
      <w:proofErr w:type="gramStart"/>
      <w:r w:rsidRPr="00DE0F9C">
        <w:t>Контроль за</w:t>
      </w:r>
      <w:proofErr w:type="gramEnd"/>
      <w:r w:rsidRPr="00DE0F9C">
        <w:t xml:space="preserve"> испо</w:t>
      </w:r>
      <w:r w:rsidR="00B0594B">
        <w:t xml:space="preserve">лнением настоящего решения </w:t>
      </w:r>
      <w:r w:rsidRPr="00DE0F9C">
        <w:t xml:space="preserve"> оставляю за собой.</w:t>
      </w:r>
    </w:p>
    <w:p w:rsidR="00941C1B" w:rsidRPr="00DE0F9C" w:rsidRDefault="00941C1B" w:rsidP="00941C1B">
      <w:pPr>
        <w:pStyle w:val="ConsPlusNormal"/>
        <w:jc w:val="both"/>
      </w:pPr>
    </w:p>
    <w:p w:rsidR="00941C1B" w:rsidRPr="00DE0F9C" w:rsidRDefault="00941C1B" w:rsidP="00941C1B">
      <w:pPr>
        <w:pStyle w:val="ConsPlusNormal"/>
        <w:jc w:val="both"/>
      </w:pPr>
    </w:p>
    <w:p w:rsidR="00941C1B" w:rsidRPr="00DE0F9C" w:rsidRDefault="00941C1B" w:rsidP="00941C1B">
      <w:pPr>
        <w:pStyle w:val="ConsPlusNormal"/>
        <w:jc w:val="both"/>
        <w:rPr>
          <w:sz w:val="26"/>
          <w:szCs w:val="26"/>
        </w:rPr>
      </w:pPr>
    </w:p>
    <w:p w:rsidR="00941C1B" w:rsidRPr="00DE0F9C" w:rsidRDefault="00B0594B" w:rsidP="00941C1B">
      <w:pPr>
        <w:pStyle w:val="ConsPlusNormal"/>
        <w:rPr>
          <w:b/>
          <w:sz w:val="26"/>
          <w:szCs w:val="26"/>
        </w:rPr>
      </w:pPr>
      <w:r>
        <w:rPr>
          <w:b/>
          <w:sz w:val="26"/>
          <w:szCs w:val="26"/>
        </w:rPr>
        <w:t>И.о</w:t>
      </w:r>
      <w:proofErr w:type="gramStart"/>
      <w:r>
        <w:rPr>
          <w:b/>
          <w:sz w:val="26"/>
          <w:szCs w:val="26"/>
        </w:rPr>
        <w:t>.Г</w:t>
      </w:r>
      <w:proofErr w:type="gramEnd"/>
      <w:r>
        <w:rPr>
          <w:b/>
          <w:sz w:val="26"/>
          <w:szCs w:val="26"/>
        </w:rPr>
        <w:t xml:space="preserve">лавы </w:t>
      </w:r>
      <w:r w:rsidR="00941C1B" w:rsidRPr="00DE0F9C">
        <w:rPr>
          <w:b/>
          <w:sz w:val="26"/>
          <w:szCs w:val="26"/>
        </w:rPr>
        <w:t xml:space="preserve">Липовского МО                     </w:t>
      </w:r>
      <w:r>
        <w:rPr>
          <w:b/>
          <w:sz w:val="26"/>
          <w:szCs w:val="26"/>
        </w:rPr>
        <w:t xml:space="preserve">                               С.А.Ковалькова</w:t>
      </w:r>
    </w:p>
    <w:p w:rsidR="00941C1B" w:rsidRPr="00DE0F9C" w:rsidRDefault="00941C1B" w:rsidP="00941C1B">
      <w:pPr>
        <w:pStyle w:val="ConsPlusNormal"/>
        <w:rPr>
          <w:b/>
          <w:sz w:val="26"/>
          <w:szCs w:val="26"/>
        </w:rPr>
      </w:pPr>
    </w:p>
    <w:p w:rsidR="00DE0F9C" w:rsidRPr="00DE0F9C" w:rsidRDefault="00DE0F9C" w:rsidP="00DE0F9C">
      <w:pPr>
        <w:pStyle w:val="70"/>
        <w:shd w:val="clear" w:color="auto" w:fill="auto"/>
        <w:spacing w:after="0" w:line="240" w:lineRule="auto"/>
        <w:ind w:right="60"/>
        <w:rPr>
          <w:rFonts w:ascii="Times New Roman" w:hAnsi="Times New Roman" w:cs="Times New Roman"/>
          <w:b w:val="0"/>
          <w:sz w:val="24"/>
          <w:szCs w:val="24"/>
        </w:rPr>
      </w:pPr>
    </w:p>
    <w:p w:rsidR="00DE0F9C" w:rsidRPr="001C0486" w:rsidRDefault="00DE0F9C" w:rsidP="00DE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86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DE0F9C" w:rsidRPr="001C0486" w:rsidRDefault="00DE0F9C" w:rsidP="00DE0F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86">
        <w:rPr>
          <w:rFonts w:ascii="Times New Roman" w:hAnsi="Times New Roman" w:cs="Times New Roman"/>
          <w:b/>
          <w:sz w:val="28"/>
          <w:szCs w:val="28"/>
        </w:rPr>
        <w:t>О порядке проведения конкурса на замещение</w:t>
      </w:r>
    </w:p>
    <w:p w:rsidR="00DE0F9C" w:rsidRPr="001C0486" w:rsidRDefault="00DE0F9C" w:rsidP="00DE0F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86">
        <w:rPr>
          <w:rFonts w:ascii="Times New Roman" w:hAnsi="Times New Roman" w:cs="Times New Roman"/>
          <w:b/>
          <w:sz w:val="28"/>
          <w:szCs w:val="28"/>
        </w:rPr>
        <w:t>вакантной должности муниципальной службы в администрации  Липовского муниципального образования Духовницкого муниципального района Саратовской области</w:t>
      </w:r>
    </w:p>
    <w:p w:rsidR="001C0486" w:rsidRPr="001C0486" w:rsidRDefault="001C0486" w:rsidP="001C0486">
      <w:pPr>
        <w:rPr>
          <w:rFonts w:ascii="Times New Roman" w:hAnsi="Times New Roman" w:cs="Times New Roman"/>
          <w:sz w:val="28"/>
          <w:szCs w:val="28"/>
        </w:rPr>
      </w:pPr>
      <w:r w:rsidRPr="001C0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E0F9C" w:rsidRPr="00DE0F9C" w:rsidRDefault="001C0486" w:rsidP="001C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E0F9C" w:rsidRPr="00DE0F9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9653A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1.1. Настоящее Положение устанавливает порядок, условия и полномочия конкурсной комиссии по проведению конкурса на замещение вакантной должности муниципальной службы в администрации</w:t>
      </w:r>
      <w:r w:rsidR="0089653A">
        <w:rPr>
          <w:rFonts w:ascii="Times New Roman" w:hAnsi="Times New Roman" w:cs="Times New Roman"/>
          <w:sz w:val="24"/>
          <w:szCs w:val="24"/>
        </w:rPr>
        <w:t xml:space="preserve"> Липовского </w:t>
      </w:r>
      <w:r w:rsidRPr="00DE0F9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Pr="00DE0F9C">
        <w:rPr>
          <w:rFonts w:ascii="Times New Roman" w:hAnsi="Times New Roman" w:cs="Times New Roman"/>
          <w:sz w:val="24"/>
          <w:szCs w:val="24"/>
        </w:rPr>
        <w:t xml:space="preserve"> </w:t>
      </w:r>
      <w:r w:rsidR="008965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Конкурс на замещение вакантной должности муниципальной службы (далее по тексту – конкурс) обеспечивает конституционное право граждан Российской Федерации на равный доступ к муниципальной службе, право муниципальных служащих на должностной рост на конкурсной основе.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1.2. Основными задачами конкурса являются: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1.2.1.  Отбор и формирование на конкурсной основе высокопрофессионального кадрового состава администраци</w:t>
      </w:r>
      <w:r w:rsidR="0089653A">
        <w:rPr>
          <w:rFonts w:ascii="Times New Roman" w:hAnsi="Times New Roman" w:cs="Times New Roman"/>
          <w:sz w:val="24"/>
          <w:szCs w:val="24"/>
        </w:rPr>
        <w:t>и Липовского МО.</w:t>
      </w:r>
    </w:p>
    <w:p w:rsidR="00247507" w:rsidRPr="00DE0F9C" w:rsidRDefault="00DE0F9C" w:rsidP="00247507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1.2.2. Создание условий для обеспечения равного доступа граждан к замещению вакантной должности муниципальной службы в администраци</w:t>
      </w:r>
      <w:r w:rsidR="00247507">
        <w:rPr>
          <w:rFonts w:ascii="Times New Roman" w:hAnsi="Times New Roman" w:cs="Times New Roman"/>
          <w:sz w:val="24"/>
          <w:szCs w:val="24"/>
        </w:rPr>
        <w:t>и Липовского МО.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;</w:t>
      </w:r>
    </w:p>
    <w:p w:rsidR="00DE0F9C" w:rsidRPr="00DE0F9C" w:rsidRDefault="00DE0F9C" w:rsidP="00247507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1.2.3.  Совершенствование работы по подбору и расстановке кадров в администрации </w:t>
      </w:r>
      <w:r w:rsidR="00247507">
        <w:rPr>
          <w:rFonts w:ascii="Times New Roman" w:hAnsi="Times New Roman" w:cs="Times New Roman"/>
          <w:sz w:val="24"/>
          <w:szCs w:val="24"/>
        </w:rPr>
        <w:t>Липовского МО</w:t>
      </w:r>
    </w:p>
    <w:p w:rsidR="00DE0F9C" w:rsidRPr="00DE0F9C" w:rsidRDefault="00DE0F9C" w:rsidP="00247507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1.3. Вакантной должностью муниципальной службы признается незамещенная муниципальным служащим должность муниципальной службы администрации </w:t>
      </w:r>
      <w:r w:rsidR="00247507">
        <w:rPr>
          <w:rFonts w:ascii="Times New Roman" w:hAnsi="Times New Roman" w:cs="Times New Roman"/>
          <w:sz w:val="24"/>
          <w:szCs w:val="24"/>
        </w:rPr>
        <w:t>Липовского МО</w:t>
      </w:r>
      <w:r w:rsidRPr="00DE0F9C">
        <w:rPr>
          <w:rFonts w:ascii="Times New Roman" w:hAnsi="Times New Roman" w:cs="Times New Roman"/>
          <w:sz w:val="24"/>
          <w:szCs w:val="24"/>
        </w:rPr>
        <w:t>, предусмотренная штатным расписанием.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1.4.Конеурс не проводится: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1.4.1. При заключении срочного трудового договора;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1.4.2. При переводе муниципального служащего по его письменной просьбе или с его письменного согласия на вакантную равнозначную должность муниципальной службы;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1.4.3. При назначении на должности муниципальной службы, учрежденные для непосредственного обеспечения исполнения полномочий лица, замещающего муниципальную должность (замещаемые на определенный срок полномочий);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1.4.4. </w:t>
      </w:r>
      <w:proofErr w:type="gramStart"/>
      <w:r w:rsidRPr="00DE0F9C">
        <w:rPr>
          <w:rFonts w:ascii="Times New Roman" w:hAnsi="Times New Roman" w:cs="Times New Roman"/>
          <w:sz w:val="24"/>
          <w:szCs w:val="24"/>
        </w:rPr>
        <w:t>При назначении муниципального служащего на иную должность муниципальной службы в случае невозможности исполнения им должностных обязанностей по замещаемой должности муниципальной службы в соответствии</w:t>
      </w:r>
      <w:proofErr w:type="gramEnd"/>
      <w:r w:rsidRPr="00DE0F9C">
        <w:rPr>
          <w:rFonts w:ascii="Times New Roman" w:hAnsi="Times New Roman" w:cs="Times New Roman"/>
          <w:sz w:val="24"/>
          <w:szCs w:val="24"/>
        </w:rPr>
        <w:t xml:space="preserve"> с медицинским </w:t>
      </w:r>
      <w:r w:rsidRPr="00DE0F9C">
        <w:rPr>
          <w:rFonts w:ascii="Times New Roman" w:hAnsi="Times New Roman" w:cs="Times New Roman"/>
          <w:sz w:val="24"/>
          <w:szCs w:val="24"/>
        </w:rPr>
        <w:lastRenderedPageBreak/>
        <w:t>заключением, сокращения замещаемой им должности, реорганизации, ликвидации администрации поселения или изменения его структуры.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1.4.5. При назначении на должность муниципальной службы муниципального служащего (гражданина), состоящего в кадровом резерве;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1.4.6. При назначении на должности муниципальной службы, относящиеся к группе старших и младших должностей муниципальной службы;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1.5. Конкурс обеспечивает право граждан на равный доступ к муниципальной службе.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1.6. </w:t>
      </w:r>
      <w:proofErr w:type="gramStart"/>
      <w:r w:rsidRPr="00DE0F9C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18 лет, но не старше 65 лет, владеющие государственным языком Российской Федерации, отвечающие установленным действующим федеральным законодательством, законодательством Ленинградской области, Уставо</w:t>
      </w:r>
      <w:r w:rsidR="00AC48DE">
        <w:rPr>
          <w:rFonts w:ascii="Times New Roman" w:hAnsi="Times New Roman" w:cs="Times New Roman"/>
          <w:sz w:val="24"/>
          <w:szCs w:val="24"/>
        </w:rPr>
        <w:t>м Липовского МО</w:t>
      </w:r>
      <w:r w:rsidRPr="00DE0F9C">
        <w:rPr>
          <w:rFonts w:ascii="Times New Roman" w:hAnsi="Times New Roman" w:cs="Times New Roman"/>
          <w:sz w:val="24"/>
          <w:szCs w:val="24"/>
        </w:rPr>
        <w:t>, иными правовыми актами квалификационным требованиям по соответствующей вакантной должности муниципальной службы.</w:t>
      </w:r>
      <w:proofErr w:type="gramEnd"/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1.7. Муниципальный служащий вправе участвовать в конкурсе по собственной инициативе независимо от того, какую должность он замещает в момент проведения конкурса. Муниципальные служащие, участвующие в конкурсе, проходят конкурсный отбор на общих основаниях.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1.8. При проведении конкурса оцениваются профессиональные, деловые и личностные качества участников конкурса.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9C" w:rsidRPr="00AC48DE" w:rsidRDefault="00DE0F9C" w:rsidP="00DE0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C48DE">
        <w:rPr>
          <w:rFonts w:ascii="Times New Roman" w:hAnsi="Times New Roman" w:cs="Times New Roman"/>
          <w:b/>
          <w:sz w:val="24"/>
          <w:szCs w:val="24"/>
        </w:rPr>
        <w:t xml:space="preserve"> 2. Конкурсная комиссия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2.1. Для проведения конкурса на замещение вакантных должностей муниципальной службы в администраци</w:t>
      </w:r>
      <w:r w:rsidR="00B6106D">
        <w:rPr>
          <w:rFonts w:ascii="Times New Roman" w:hAnsi="Times New Roman" w:cs="Times New Roman"/>
          <w:sz w:val="24"/>
          <w:szCs w:val="24"/>
        </w:rPr>
        <w:t>и Липовского МО,</w:t>
      </w:r>
      <w:r w:rsidRPr="00DE0F9C">
        <w:rPr>
          <w:rFonts w:ascii="Times New Roman" w:hAnsi="Times New Roman" w:cs="Times New Roman"/>
          <w:sz w:val="24"/>
          <w:szCs w:val="24"/>
        </w:rPr>
        <w:t xml:space="preserve"> формируется конкурсная комиссия. Персональный состав конкурсной комиссии утверждается нормативным правовым актом  </w:t>
      </w:r>
      <w:r w:rsidR="00B6106D">
        <w:rPr>
          <w:rFonts w:ascii="Times New Roman" w:hAnsi="Times New Roman" w:cs="Times New Roman"/>
          <w:sz w:val="24"/>
          <w:szCs w:val="24"/>
        </w:rPr>
        <w:t>администрации Липовского МО.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2.2. Конкурсная комиссия состоит из председателя, заместителя председателя, секретаря и членов комиссии. Общее число членов конкурсной комиссии должно составлять не менее 5 человек.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2.2.1. В состав конкурсной комиссии включаются специалисты, способные оценить профессиональные качества, необходимые для замещения соответствующей вакантной должности муниципальной службы.</w:t>
      </w:r>
    </w:p>
    <w:p w:rsidR="00D75506" w:rsidRPr="00DE0F9C" w:rsidRDefault="00DE0F9C" w:rsidP="00D75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2.2.2. В обязательном порядке в состав конкурсной комиссии включаются: глава администраци</w:t>
      </w:r>
      <w:r w:rsidR="00D75506">
        <w:rPr>
          <w:rFonts w:ascii="Times New Roman" w:hAnsi="Times New Roman" w:cs="Times New Roman"/>
          <w:sz w:val="24"/>
          <w:szCs w:val="24"/>
        </w:rPr>
        <w:t>и Липовского МО</w:t>
      </w:r>
      <w:r w:rsidRPr="00DE0F9C">
        <w:rPr>
          <w:rFonts w:ascii="Times New Roman" w:hAnsi="Times New Roman" w:cs="Times New Roman"/>
          <w:sz w:val="24"/>
          <w:szCs w:val="24"/>
        </w:rPr>
        <w:t xml:space="preserve">, специалист администрации, депутаты </w:t>
      </w:r>
      <w:r w:rsidR="00D75506">
        <w:rPr>
          <w:rFonts w:ascii="Times New Roman" w:hAnsi="Times New Roman" w:cs="Times New Roman"/>
          <w:sz w:val="24"/>
          <w:szCs w:val="24"/>
        </w:rPr>
        <w:t>сельского С</w:t>
      </w:r>
      <w:r w:rsidRPr="00DE0F9C">
        <w:rPr>
          <w:rFonts w:ascii="Times New Roman" w:hAnsi="Times New Roman" w:cs="Times New Roman"/>
          <w:sz w:val="24"/>
          <w:szCs w:val="24"/>
        </w:rPr>
        <w:t>овета депутато</w:t>
      </w:r>
      <w:r w:rsidR="00D75506">
        <w:rPr>
          <w:rFonts w:ascii="Times New Roman" w:hAnsi="Times New Roman" w:cs="Times New Roman"/>
          <w:sz w:val="24"/>
          <w:szCs w:val="24"/>
        </w:rPr>
        <w:t>в Липовского МО.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lastRenderedPageBreak/>
        <w:t>2.2.3. В целях более тщательной оценки качеств участников конкурса председатель вправе привлечь дополнительно к работе в конкурсной комиссии экспертов с правом совещательного голоса.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2.3. Председатель конкурсной комиссии организует работу комиссии, определяет дату, место и время проведения заседаний конкурсной комиссии, определяет порядок рассмотрения вопросов, осуществляет иные полномочия в соответствии с действующим законодательством.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В случае отсутствия председателя комиссии его обязанности исполняет заместитель председателя комиссии.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2.4. Член комиссии не вправе принимать участие в конкурсе (в таком случае производится замена данного члена комиссии).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2.5. Заседание конкурсной комиссии считается правомочным, если на нем присутствует не менее половины ее состава.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2.6. Комиссия в своей работе руководствуется федеральным законодательством, законодательст</w:t>
      </w:r>
      <w:r w:rsidR="00FF7709">
        <w:rPr>
          <w:rFonts w:ascii="Times New Roman" w:hAnsi="Times New Roman" w:cs="Times New Roman"/>
          <w:sz w:val="24"/>
          <w:szCs w:val="24"/>
        </w:rPr>
        <w:t xml:space="preserve">вом Саратовской </w:t>
      </w:r>
      <w:r w:rsidRPr="00DE0F9C">
        <w:rPr>
          <w:rFonts w:ascii="Times New Roman" w:hAnsi="Times New Roman" w:cs="Times New Roman"/>
          <w:sz w:val="24"/>
          <w:szCs w:val="24"/>
        </w:rPr>
        <w:t xml:space="preserve">  области и муниципальными правовыми актами.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9C" w:rsidRPr="00FF7709" w:rsidRDefault="00DE0F9C" w:rsidP="00DE0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09">
        <w:rPr>
          <w:rFonts w:ascii="Times New Roman" w:hAnsi="Times New Roman" w:cs="Times New Roman"/>
          <w:b/>
          <w:sz w:val="24"/>
          <w:szCs w:val="24"/>
        </w:rPr>
        <w:t>3. Порядок назначения конкурса. Прием документов на участие в конкурсе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3.1. Решение о проведении конкурса принимает глава администрации. Основанием для проведения конкурса является наличие вакантных должностей муниципальной службы и отсутствие резерва муниципальных служащих на замещение соответствующих вакантных должностей.</w:t>
      </w:r>
      <w:r w:rsidRPr="00DE0F9C">
        <w:rPr>
          <w:rFonts w:ascii="Times New Roman" w:hAnsi="Times New Roman" w:cs="Times New Roman"/>
          <w:sz w:val="24"/>
          <w:szCs w:val="24"/>
        </w:rPr>
        <w:cr/>
        <w:t>3.2. Информация о проведения конкурса на замещение вакантной должности подлежит обязательному опубликованию в средствах массовой информации не позднее, чем за 20 дней до проведения конкурса.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В объявлении указываются: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- дата, время, место, форма и условия проведения конкурса;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- наименование вакантной должности муниципальной службы;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требования, предъявляемые к лицу, претендующему на замещение должности муниципальной службы;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представления в конкурсную комиссию;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- срок и место подачи документов;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- проект трудового договора.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lastRenderedPageBreak/>
        <w:t>Срок представления документов не может быть менее 20 дней и более 30 дней со дня опубликования объявления о проведении конкурса в средствах массовой информации.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3.3. Гражданин, муниципальный служащий, изъявивший желание участвовать в конкурсе, представляет в конкурсную комиссию следующие документы: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2) паспорт и копию паспорта (соответствие копии паспорта оригиналу подтверждается подписью секретаря конкурсной комиссии);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3) подлинник и копию документа об образовании (соответствие копии документа оригиналу подтверждается подписью секретаря конкурсной комиссии);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4) анкету по установленной форме с фотографией;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5) автобиографию;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6) копию трудовой книжки или иных документов, подтверждающих трудовую (служебную) деятельность;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7) заключение медицинского учреждения об отсутствии заболевания, препятствующего поступлению на муниципальную службу или ее прохождению;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8) страховое свидетельство обязательного пенсионного страхования;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9) свидетельство о постановке лица на учёт в налоговом органе по месту жительства;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10) сведения о доходах, об имуществе и обязательствах имущественного характера.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3.4. Лицом, изъявившим желание участвовать в конкурсе, могут быть представлены дополнительно другие документы (их заверенные в установленном порядке копии), отражающие его деловые качества и (или) подтверждающие наличие у него поощрений и наград.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3.5. Представленные гражданином в конкурсную комиссию документы подлежат проверке в установленном федеральными законами порядке.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3.6. Прием и регистрация документов, проверка их на соответствие требованиям настоящего Положения осуществляется секретарем конкурсной комиссии.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3.7. Гражданин по решению конкурсной комиссии не допускается к участию в конкурсе в случае: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лишения его права занимать государственные должности государственной службы или должности муниципальной службы в течение срока, определенного решением суда вступившего в законную силу;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lastRenderedPageBreak/>
        <w:t>- наличия заболевания, препятствующего поступлению на муниципальную службу или ее прохождению и подтвержденного заключением медицинского учреждения;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близкого родства или свойства (родители, супруги, дети, братья, сестры, а также братья, сестры, родители и дети супругов)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наличия гражданства иностранного государства;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представления подложных документов или заведомо ложных сведений в конкурсную комиссию;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неполного представления документов, указанных в части 3.3 настоящей статьи;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- отказа от прохождения процедуры оформления допуска к сведениям, составляющим государственную или иную охраняемую законом тайну, если исполнение должностных обязанностей по должности муниципальной службы связано с использованием таких сведений.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                                        4. Порядок проведения конкурса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4.1. Конкурс проводится в форме конкурса документов или конкурса - испытания. Форма конкурса определяется председателем конкурсной комиссии.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4.2. При проведении конкурса документов конкурсная комиссия оценивает профессиональные качества кандидатов на основании представленных ими документов об образовании, о прохождении государственной службы, о трудовой деятельности и другие представленные документы. По итогам рассмотрения документов составляется рейтинг кандидатов (от наибольшего к </w:t>
      </w:r>
      <w:proofErr w:type="gramStart"/>
      <w:r w:rsidRPr="00DE0F9C">
        <w:rPr>
          <w:rFonts w:ascii="Times New Roman" w:hAnsi="Times New Roman" w:cs="Times New Roman"/>
          <w:sz w:val="24"/>
          <w:szCs w:val="24"/>
        </w:rPr>
        <w:t>наименьшему</w:t>
      </w:r>
      <w:proofErr w:type="gramEnd"/>
      <w:r w:rsidRPr="00DE0F9C">
        <w:rPr>
          <w:rFonts w:ascii="Times New Roman" w:hAnsi="Times New Roman" w:cs="Times New Roman"/>
          <w:sz w:val="24"/>
          <w:szCs w:val="24"/>
        </w:rPr>
        <w:t>). Рейтинг составляется каждым членом комиссии исходя из собственного мнения, на основе анализа документов. На основании рейтингов, составленных членами комиссии, выводится сводный рейтинг кандидатов (как среднее арифметическое) по конкурсу документов.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4.3. При проведении конкурса-испытания могут использоваться любые, не противоречащие законодательству, методы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по вопросам, связанным с выполнением должностных обязанностей и полномочий по должности муниципальной службы, на замещение которой претендует кандидат, тестовые задания.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При оценке указанных качеств кандидата конкурсная комиссия исходит из соответствующих квалификационных требований, предъявляемых по должности муниципальной службы и требований должностной инструкции.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4.4. Форма проведения конкурса-испытания определяется конкурсной комиссией.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lastRenderedPageBreak/>
        <w:t>4.5. Участники конкурса получают конкурсные задания не позднее, чем за 5 дней и сдают результаты их выполнения не позднее, чем за 2 дня до очередного заседания комиссии.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4.6. Конкурс-испытание заключается в рассмотрении членами комиссии результатов выполнения кандидатами конкурсного задания. По итогам конкурса-испытания каждый член комиссии составляет рейтинг кандидатов.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4.7. По решению комиссии после конкурса документов или конкурса-испытания может быть проведено собеседование со всеми или некоторыми кандидатами с целью дополнительного выявления их профессиональных и личностных качеств.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4.8. В случае невозможности явки на конкурс по уважительной причине кандидат сообщает об этом в конкурсную комиссию не позднее, чем за два дня до конкурса с приложением подтверждающих документов. Председатель конкурсной комиссии может принять решение о переносе заседания комиссии на более позднюю дату, о чем информирует кандидатов на замещение вакантной должности муниципальной службы.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4.9.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4.10. Решение конкурсной комиссии принимается в отсутствие кандидата.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4.11. Заседание конкурсной комиссии оформляется протоколом, содержащим информацию о работе комиссии и принятых ею решениях. Протокол подписывается председателем комиссии, его заместителем, секретарем и всеми членами комиссии, принимавшими участие в заседании комиссии с приложением всех материалов, подготовленных для проведения конкурса.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Любой член комиссии, который не согласен с ее решением, вправе в письменной форме выразить особое мнение, которое прилагается к протоколу конкурсной комиссии и доводится до сведения руководителя соответствующего органа местного самоуправления.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4.12. По итогам проведения конкурса конкурсная комиссия принимает одно из следующих решений: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- о признании одного или нескольких кандидатов победителями конкурса;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- о признании всех кандидатов, не соответствующих требованиям по вакантной должности муниципальной службы.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4.13. Решение конкурсной комиссии направляется  главе администрации  поселения, подавшему заявку на проведение конкурса и носит рекомендательный характер для назначения победител</w:t>
      </w:r>
      <w:proofErr w:type="gramStart"/>
      <w:r w:rsidRPr="00DE0F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E0F9C">
        <w:rPr>
          <w:rFonts w:ascii="Times New Roman" w:hAnsi="Times New Roman" w:cs="Times New Roman"/>
          <w:sz w:val="24"/>
          <w:szCs w:val="24"/>
        </w:rPr>
        <w:t>ей) конкурса на должность муниципальной службы.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4.14. Если в результате проведения конкурса не были выявлены кандидаты, отвечающие требованиям, предъявляемым по должности муниципальной службы, на замещение которой он был объявлен, конкурсной комиссией сельского поселения может быть принято решение о проведении повторного конкурса.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lastRenderedPageBreak/>
        <w:t>4.15. После окончания конкурса все материалы, связанные с его проведением, передаются на хранение главе администрации.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4.16. Копия выписки из протокола заседания конкурсной комиссии с решением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4.17. Каждому участнику конкурса сообщается о результатах конкурса в письменной форме не позднее 10 рабочих дней со дня его завершения.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9C" w:rsidRPr="009A698F" w:rsidRDefault="00DE0F9C" w:rsidP="00DE0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8F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DE0F9C" w:rsidRPr="009A698F" w:rsidRDefault="00DE0F9C" w:rsidP="00DE0F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 xml:space="preserve"> 5.1. Расходы, связанные с участием в конкурсе (проезд к месту проведения конкурса и обратно, наем жилого помещения, проживание, пользование средствами связи всех видов и другие), осуществляются кандидатами за счет собственных средств.</w:t>
      </w:r>
    </w:p>
    <w:p w:rsidR="00DE0F9C" w:rsidRPr="00DE0F9C" w:rsidRDefault="00DE0F9C" w:rsidP="00DE0F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F9C">
        <w:rPr>
          <w:rFonts w:ascii="Times New Roman" w:hAnsi="Times New Roman" w:cs="Times New Roman"/>
          <w:sz w:val="24"/>
          <w:szCs w:val="24"/>
        </w:rPr>
        <w:t>5.2. Кандидат вправе обжаловать решение комиссии в соответствии с действующим законодательством.</w:t>
      </w:r>
    </w:p>
    <w:p w:rsidR="00DE0F9C" w:rsidRPr="00DE0F9C" w:rsidRDefault="00DE0F9C" w:rsidP="00DE0F9C">
      <w:pPr>
        <w:keepNext/>
        <w:keepLine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1C1B" w:rsidRPr="00DE0F9C" w:rsidRDefault="00941C1B" w:rsidP="00941C1B">
      <w:pPr>
        <w:pStyle w:val="ConsPlusNormal"/>
        <w:rPr>
          <w:b/>
          <w:sz w:val="26"/>
          <w:szCs w:val="26"/>
        </w:rPr>
      </w:pPr>
    </w:p>
    <w:p w:rsidR="00941C1B" w:rsidRPr="00DE0F9C" w:rsidRDefault="00941C1B" w:rsidP="00941C1B">
      <w:pPr>
        <w:pStyle w:val="ConsPlusNormal"/>
        <w:rPr>
          <w:sz w:val="26"/>
          <w:szCs w:val="26"/>
        </w:rPr>
      </w:pPr>
    </w:p>
    <w:p w:rsidR="00941C1B" w:rsidRPr="00DE0F9C" w:rsidRDefault="00941C1B" w:rsidP="00941C1B">
      <w:pPr>
        <w:pStyle w:val="ConsPlusNormal"/>
        <w:rPr>
          <w:sz w:val="26"/>
          <w:szCs w:val="26"/>
        </w:rPr>
      </w:pPr>
    </w:p>
    <w:sectPr w:rsidR="00941C1B" w:rsidRPr="00DE0F9C" w:rsidSect="0098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C1B"/>
    <w:rsid w:val="000A2A2B"/>
    <w:rsid w:val="001B6369"/>
    <w:rsid w:val="001C0486"/>
    <w:rsid w:val="00247507"/>
    <w:rsid w:val="005A1B24"/>
    <w:rsid w:val="0089653A"/>
    <w:rsid w:val="00941C1B"/>
    <w:rsid w:val="00986C9C"/>
    <w:rsid w:val="009A698F"/>
    <w:rsid w:val="00AC48DE"/>
    <w:rsid w:val="00B0594B"/>
    <w:rsid w:val="00B6106D"/>
    <w:rsid w:val="00BC79F5"/>
    <w:rsid w:val="00D75506"/>
    <w:rsid w:val="00DE0F9C"/>
    <w:rsid w:val="00FE7A4E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1C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941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1B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DE0F9C"/>
    <w:rPr>
      <w:b/>
      <w:bCs/>
      <w:spacing w:val="2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0F9C"/>
    <w:pPr>
      <w:widowControl w:val="0"/>
      <w:shd w:val="clear" w:color="auto" w:fill="FFFFFF"/>
      <w:spacing w:after="660" w:line="0" w:lineRule="atLeast"/>
      <w:jc w:val="right"/>
    </w:pPr>
    <w:rPr>
      <w:b/>
      <w:bCs/>
      <w:spacing w:val="20"/>
      <w:sz w:val="21"/>
      <w:szCs w:val="21"/>
    </w:rPr>
  </w:style>
  <w:style w:type="paragraph" w:styleId="a5">
    <w:name w:val="No Spacing"/>
    <w:uiPriority w:val="1"/>
    <w:qFormat/>
    <w:rsid w:val="00DE0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17</cp:revision>
  <cp:lastPrinted>2016-07-25T05:40:00Z</cp:lastPrinted>
  <dcterms:created xsi:type="dcterms:W3CDTF">2016-06-28T06:13:00Z</dcterms:created>
  <dcterms:modified xsi:type="dcterms:W3CDTF">2016-07-25T05:40:00Z</dcterms:modified>
</cp:coreProperties>
</file>