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71" w:rsidRPr="004E5786" w:rsidRDefault="00616468" w:rsidP="003A3A5D">
      <w:bookmarkStart w:id="0" w:name="sub_1100"/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 wp14:anchorId="69086D2B" wp14:editId="035108E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6115" cy="859790"/>
            <wp:effectExtent l="19050" t="0" r="635" b="0"/>
            <wp:wrapSquare wrapText="right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471" w:rsidRPr="00616468" w:rsidRDefault="000E2471" w:rsidP="000E2471">
      <w:pPr>
        <w:pStyle w:val="ad"/>
        <w:rPr>
          <w:rFonts w:ascii="PT Astra Serif" w:hAnsi="PT Astra Serif"/>
        </w:rPr>
      </w:pPr>
    </w:p>
    <w:p w:rsidR="000E2471" w:rsidRPr="00616468" w:rsidRDefault="000E2471" w:rsidP="000E2471">
      <w:pPr>
        <w:pStyle w:val="ad"/>
        <w:rPr>
          <w:rFonts w:ascii="PT Astra Serif" w:hAnsi="PT Astra Serif"/>
          <w:bCs w:val="0"/>
          <w:sz w:val="28"/>
          <w:szCs w:val="28"/>
        </w:rPr>
      </w:pP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РАЙОННОЕ СОБРАНИЕ</w:t>
      </w: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</w:rPr>
      </w:pPr>
      <w:proofErr w:type="gramStart"/>
      <w:r w:rsidRPr="00616468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616468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  <w:b/>
        </w:rPr>
      </w:pPr>
      <w:r w:rsidRPr="00616468">
        <w:rPr>
          <w:rFonts w:ascii="PT Astra Serif" w:hAnsi="PT Astra Serif"/>
        </w:rPr>
        <w:t>р.п. Духовницкое</w:t>
      </w:r>
    </w:p>
    <w:p w:rsidR="000E2471" w:rsidRPr="00616468" w:rsidRDefault="000E2471" w:rsidP="000E2471">
      <w:pPr>
        <w:jc w:val="center"/>
        <w:rPr>
          <w:rFonts w:ascii="PT Astra Serif" w:hAnsi="PT Astra Serif"/>
          <w:b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415"/>
        <w:gridCol w:w="2404"/>
      </w:tblGrid>
      <w:tr w:rsidR="0056679A" w:rsidRPr="00616468" w:rsidTr="0056679A">
        <w:tc>
          <w:tcPr>
            <w:tcW w:w="496" w:type="dxa"/>
            <w:shd w:val="clear" w:color="auto" w:fill="auto"/>
          </w:tcPr>
          <w:p w:rsidR="0056679A" w:rsidRPr="00CE40DC" w:rsidRDefault="0056679A" w:rsidP="00EF2EB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CE40DC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3402" w:type="dxa"/>
            <w:shd w:val="clear" w:color="auto" w:fill="auto"/>
          </w:tcPr>
          <w:p w:rsidR="0056679A" w:rsidRPr="00CE40DC" w:rsidRDefault="0056679A" w:rsidP="00CE40DC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CE40D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40DC">
              <w:rPr>
                <w:rFonts w:ascii="PT Astra Serif" w:hAnsi="PT Astra Serif"/>
                <w:sz w:val="28"/>
                <w:szCs w:val="28"/>
              </w:rPr>
              <w:t xml:space="preserve">  31 июля</w:t>
            </w:r>
            <w:r w:rsidR="002C2E5D" w:rsidRPr="00CE40D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CE40DC">
              <w:rPr>
                <w:rFonts w:ascii="PT Astra Serif" w:hAnsi="PT Astra Serif"/>
                <w:sz w:val="28"/>
                <w:szCs w:val="28"/>
              </w:rPr>
              <w:t>202</w:t>
            </w:r>
            <w:r w:rsidR="002C2E5D" w:rsidRPr="00CE40DC">
              <w:rPr>
                <w:rFonts w:ascii="PT Astra Serif" w:hAnsi="PT Astra Serif"/>
                <w:sz w:val="28"/>
                <w:szCs w:val="28"/>
              </w:rPr>
              <w:t>5</w:t>
            </w:r>
            <w:r w:rsidRPr="00CE40DC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2415" w:type="dxa"/>
            <w:shd w:val="clear" w:color="auto" w:fill="auto"/>
          </w:tcPr>
          <w:p w:rsidR="0056679A" w:rsidRPr="00CE40DC" w:rsidRDefault="0056679A" w:rsidP="00EF2EB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56679A" w:rsidRPr="00CE40DC" w:rsidRDefault="0056679A" w:rsidP="00CE40DC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CE40D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E40DC">
              <w:rPr>
                <w:rFonts w:ascii="PT Astra Serif" w:hAnsi="PT Astra Serif"/>
                <w:sz w:val="28"/>
                <w:szCs w:val="28"/>
              </w:rPr>
              <w:t>36/189</w:t>
            </w:r>
            <w:bookmarkStart w:id="1" w:name="_GoBack"/>
            <w:bookmarkEnd w:id="1"/>
          </w:p>
        </w:tc>
      </w:tr>
    </w:tbl>
    <w:p w:rsidR="000E2471" w:rsidRPr="00616468" w:rsidRDefault="000E2471" w:rsidP="000E2471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0E2471" w:rsidRPr="00616468" w:rsidTr="00B7291E">
        <w:trPr>
          <w:trHeight w:val="634"/>
        </w:trPr>
        <w:tc>
          <w:tcPr>
            <w:tcW w:w="5457" w:type="dxa"/>
            <w:shd w:val="clear" w:color="auto" w:fill="auto"/>
          </w:tcPr>
          <w:p w:rsidR="000E2471" w:rsidRPr="001E5CF5" w:rsidRDefault="006413DB" w:rsidP="001E5CF5">
            <w:pPr>
              <w:pStyle w:val="a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16468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550847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 внесении изменений</w:t>
            </w:r>
            <w:r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7291E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 в </w:t>
            </w:r>
            <w:r w:rsidR="00616468" w:rsidRPr="00616468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B7291E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ешение </w:t>
            </w:r>
            <w:r w:rsidR="00494D84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 районного </w:t>
            </w:r>
            <w:r w:rsidR="00616468" w:rsidRPr="00616468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494D84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обрания Духовницкого муниципального района от 22.12.2016 г. № 7/47 </w:t>
            </w:r>
            <w:r w:rsidR="00550847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« Об </w:t>
            </w:r>
            <w:r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</w:t>
            </w:r>
            <w:r w:rsidR="00494D84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«Стратегии социально – </w:t>
            </w:r>
            <w:r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</w:t>
            </w:r>
            <w:r w:rsidR="000E2471" w:rsidRPr="00616468">
              <w:rPr>
                <w:rFonts w:ascii="PT Astra Serif" w:hAnsi="PT Astra Serif"/>
                <w:b/>
                <w:sz w:val="28"/>
                <w:szCs w:val="28"/>
              </w:rPr>
              <w:t>развития Духовниц</w:t>
            </w:r>
            <w:r w:rsidR="00494D84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кого </w:t>
            </w:r>
            <w:r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района до </w:t>
            </w:r>
            <w:r w:rsidR="000E2471" w:rsidRPr="00616468">
              <w:rPr>
                <w:rFonts w:ascii="PT Astra Serif" w:hAnsi="PT Astra Serif"/>
                <w:b/>
                <w:sz w:val="28"/>
                <w:szCs w:val="28"/>
              </w:rPr>
              <w:t>2030 года»</w:t>
            </w:r>
          </w:p>
        </w:tc>
      </w:tr>
    </w:tbl>
    <w:p w:rsidR="00113E59" w:rsidRDefault="000E2471" w:rsidP="00494D84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13E59">
        <w:rPr>
          <w:rFonts w:ascii="PT Astra Serif" w:hAnsi="PT Astra Serif"/>
          <w:sz w:val="28"/>
          <w:szCs w:val="28"/>
        </w:rPr>
        <w:t>Руководствуясь</w:t>
      </w:r>
      <w:r w:rsidR="008830B9" w:rsidRPr="00113E59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Pr="00113E5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Федеральны</w:t>
        </w:r>
        <w:r w:rsidR="00A567DE" w:rsidRPr="00113E5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м</w:t>
        </w:r>
        <w:r w:rsidRPr="00113E5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 xml:space="preserve"> закон</w:t>
        </w:r>
      </w:hyperlink>
      <w:r w:rsidRPr="00113E59">
        <w:rPr>
          <w:rStyle w:val="a7"/>
          <w:rFonts w:ascii="PT Astra Serif" w:hAnsi="PT Astra Serif"/>
          <w:b w:val="0"/>
          <w:color w:val="auto"/>
          <w:sz w:val="28"/>
          <w:szCs w:val="28"/>
        </w:rPr>
        <w:t>ом</w:t>
      </w:r>
      <w:r w:rsidRPr="00113E59">
        <w:rPr>
          <w:rFonts w:ascii="PT Astra Serif" w:hAnsi="PT Astra Serif"/>
          <w:sz w:val="28"/>
          <w:szCs w:val="28"/>
        </w:rPr>
        <w:t xml:space="preserve"> от 28 июня 2014 года N 172-ФЗ "О стратегическом планировании в Российской Федерации" и </w:t>
      </w:r>
      <w:hyperlink r:id="rId9" w:history="1">
        <w:r w:rsidRPr="00113E5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Закон</w:t>
        </w:r>
      </w:hyperlink>
      <w:r w:rsidRPr="00113E59">
        <w:rPr>
          <w:rFonts w:ascii="PT Astra Serif" w:hAnsi="PT Astra Serif"/>
          <w:sz w:val="28"/>
          <w:szCs w:val="28"/>
        </w:rPr>
        <w:t>ом Саратовской области от 28 апреля 2015 года N 56-ЗСО "О стратегическом планировании в Саратовской облас</w:t>
      </w:r>
      <w:r w:rsidR="00A567DE" w:rsidRPr="00113E59">
        <w:rPr>
          <w:rFonts w:ascii="PT Astra Serif" w:hAnsi="PT Astra Serif"/>
          <w:sz w:val="28"/>
          <w:szCs w:val="28"/>
        </w:rPr>
        <w:t>ти",</w:t>
      </w:r>
      <w:r w:rsidR="00B7291E" w:rsidRPr="00113E59">
        <w:rPr>
          <w:rFonts w:ascii="PT Astra Serif" w:hAnsi="PT Astra Serif"/>
          <w:sz w:val="28"/>
          <w:szCs w:val="28"/>
        </w:rPr>
        <w:t xml:space="preserve"> </w:t>
      </w:r>
      <w:r w:rsidRPr="00113E59">
        <w:rPr>
          <w:rFonts w:ascii="PT Astra Serif" w:hAnsi="PT Astra Serif"/>
          <w:sz w:val="28"/>
          <w:szCs w:val="28"/>
          <w:lang w:eastAsia="en-US"/>
        </w:rPr>
        <w:t>Уставом Духовницкого муниципального района Саратовской области, районное Собрание Духовницкого муниципального района Саратовской области</w:t>
      </w:r>
      <w:r w:rsidR="008830B9" w:rsidRPr="00113E59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0E2471" w:rsidRPr="00113E59" w:rsidRDefault="000E2471" w:rsidP="00113E59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113E59">
        <w:rPr>
          <w:rFonts w:ascii="PT Astra Serif" w:hAnsi="PT Astra Serif"/>
          <w:b/>
          <w:sz w:val="28"/>
          <w:szCs w:val="28"/>
        </w:rPr>
        <w:t>РЕШИЛО:</w:t>
      </w:r>
    </w:p>
    <w:p w:rsidR="000E2471" w:rsidRDefault="000E2471" w:rsidP="00554010">
      <w:pPr>
        <w:pStyle w:val="ad"/>
        <w:spacing w:line="100" w:lineRule="atLeast"/>
        <w:ind w:firstLine="708"/>
        <w:rPr>
          <w:rFonts w:ascii="PT Astra Serif" w:hAnsi="PT Astra Serif"/>
          <w:sz w:val="28"/>
          <w:szCs w:val="28"/>
        </w:rPr>
      </w:pPr>
      <w:r w:rsidRPr="00113E59">
        <w:rPr>
          <w:rFonts w:ascii="PT Astra Serif" w:hAnsi="PT Astra Serif"/>
          <w:sz w:val="28"/>
          <w:szCs w:val="28"/>
        </w:rPr>
        <w:t>1.</w:t>
      </w:r>
      <w:r w:rsidR="00B7291E" w:rsidRPr="00113E59">
        <w:rPr>
          <w:rFonts w:ascii="PT Astra Serif" w:hAnsi="PT Astra Serif"/>
          <w:sz w:val="28"/>
          <w:szCs w:val="28"/>
        </w:rPr>
        <w:t>Внести изменение в</w:t>
      </w:r>
      <w:r w:rsidRPr="00113E59">
        <w:rPr>
          <w:rFonts w:ascii="PT Astra Serif" w:hAnsi="PT Astra Serif"/>
          <w:sz w:val="28"/>
          <w:szCs w:val="28"/>
        </w:rPr>
        <w:t xml:space="preserve"> </w:t>
      </w:r>
      <w:r w:rsidR="00494D84" w:rsidRPr="00113E59">
        <w:rPr>
          <w:rFonts w:ascii="PT Astra Serif" w:hAnsi="PT Astra Serif"/>
          <w:sz w:val="28"/>
          <w:szCs w:val="28"/>
        </w:rPr>
        <w:t>Приложени</w:t>
      </w:r>
      <w:r w:rsidR="00616468" w:rsidRPr="00113E59">
        <w:rPr>
          <w:rFonts w:ascii="PT Astra Serif" w:hAnsi="PT Astra Serif"/>
          <w:sz w:val="28"/>
          <w:szCs w:val="28"/>
        </w:rPr>
        <w:t>е</w:t>
      </w:r>
      <w:r w:rsidR="00494D84" w:rsidRPr="00113E59">
        <w:rPr>
          <w:rFonts w:ascii="PT Astra Serif" w:hAnsi="PT Astra Serif"/>
          <w:sz w:val="28"/>
          <w:szCs w:val="28"/>
        </w:rPr>
        <w:t xml:space="preserve"> к </w:t>
      </w:r>
      <w:r w:rsidR="00616468" w:rsidRPr="00113E59">
        <w:rPr>
          <w:rFonts w:ascii="PT Astra Serif" w:hAnsi="PT Astra Serif"/>
          <w:sz w:val="28"/>
          <w:szCs w:val="28"/>
        </w:rPr>
        <w:t>р</w:t>
      </w:r>
      <w:r w:rsidR="00494D84" w:rsidRPr="00113E59">
        <w:rPr>
          <w:rFonts w:ascii="PT Astra Serif" w:hAnsi="PT Astra Serif"/>
          <w:sz w:val="28"/>
          <w:szCs w:val="28"/>
        </w:rPr>
        <w:t>ешению</w:t>
      </w:r>
      <w:r w:rsidR="00554010" w:rsidRPr="00113E59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от 22 декабря 2016 года №7/47</w:t>
      </w:r>
      <w:r w:rsidR="00616468" w:rsidRPr="00113E59">
        <w:rPr>
          <w:rFonts w:ascii="PT Astra Serif" w:hAnsi="PT Astra Serif"/>
          <w:sz w:val="28"/>
          <w:szCs w:val="28"/>
        </w:rPr>
        <w:t xml:space="preserve"> « Об утверждении «Стратегии социально – экономического развития Духовницкого муниципального района до 2030 года» пункт</w:t>
      </w:r>
      <w:r w:rsidR="00494D84" w:rsidRPr="00113E59">
        <w:rPr>
          <w:rFonts w:ascii="PT Astra Serif" w:hAnsi="PT Astra Serif"/>
          <w:sz w:val="28"/>
          <w:szCs w:val="28"/>
        </w:rPr>
        <w:t xml:space="preserve"> 2.2.3 </w:t>
      </w:r>
      <w:r w:rsidR="00554010" w:rsidRPr="00113E59">
        <w:rPr>
          <w:rFonts w:ascii="PT Astra Serif" w:hAnsi="PT Astra Serif"/>
          <w:sz w:val="28"/>
          <w:szCs w:val="28"/>
        </w:rPr>
        <w:t>«</w:t>
      </w:r>
      <w:r w:rsidR="00494D84" w:rsidRPr="00113E59">
        <w:rPr>
          <w:rFonts w:ascii="PT Astra Serif" w:hAnsi="PT Astra Serif"/>
          <w:sz w:val="28"/>
          <w:szCs w:val="28"/>
        </w:rPr>
        <w:t>Улучшение инвестиционной привлекательности</w:t>
      </w:r>
      <w:r w:rsidR="00554010" w:rsidRPr="00113E59">
        <w:rPr>
          <w:rFonts w:ascii="PT Astra Serif" w:hAnsi="PT Astra Serif"/>
          <w:sz w:val="28"/>
          <w:szCs w:val="28"/>
        </w:rPr>
        <w:t>»</w:t>
      </w:r>
      <w:r w:rsidR="00494D84" w:rsidRPr="00113E59">
        <w:rPr>
          <w:rFonts w:ascii="PT Astra Serif" w:hAnsi="PT Astra Serif"/>
          <w:sz w:val="28"/>
          <w:szCs w:val="28"/>
        </w:rPr>
        <w:t>, изложи</w:t>
      </w:r>
      <w:r w:rsidR="00616468" w:rsidRPr="00113E59">
        <w:rPr>
          <w:rFonts w:ascii="PT Astra Serif" w:hAnsi="PT Astra Serif"/>
          <w:sz w:val="28"/>
          <w:szCs w:val="28"/>
        </w:rPr>
        <w:t>ть</w:t>
      </w:r>
      <w:r w:rsidR="00494D84" w:rsidRPr="00113E59">
        <w:rPr>
          <w:rFonts w:ascii="PT Astra Serif" w:hAnsi="PT Astra Serif"/>
          <w:sz w:val="28"/>
          <w:szCs w:val="28"/>
        </w:rPr>
        <w:t xml:space="preserve"> в новой редакции</w:t>
      </w:r>
      <w:r w:rsidR="004C1468">
        <w:rPr>
          <w:rFonts w:ascii="PT Astra Serif" w:hAnsi="PT Astra Serif"/>
          <w:sz w:val="28"/>
          <w:szCs w:val="28"/>
        </w:rPr>
        <w:t>: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16468">
        <w:rPr>
          <w:rFonts w:ascii="PT Astra Serif" w:hAnsi="PT Astra Serif"/>
          <w:sz w:val="28"/>
          <w:szCs w:val="28"/>
        </w:rPr>
        <w:t xml:space="preserve">Тема – инвестиций в настоящее время является очень актуальной. В целях улучшения делового и инвестиционного климата, а также во исполнение задачи поставленной Президентом РФ </w:t>
      </w:r>
      <w:proofErr w:type="spellStart"/>
      <w:r w:rsidRPr="00616468">
        <w:rPr>
          <w:rFonts w:ascii="PT Astra Serif" w:hAnsi="PT Astra Serif"/>
          <w:sz w:val="28"/>
          <w:szCs w:val="28"/>
        </w:rPr>
        <w:t>В.В.Путиным</w:t>
      </w:r>
      <w:proofErr w:type="spellEnd"/>
      <w:r w:rsidRPr="00616468">
        <w:rPr>
          <w:rFonts w:ascii="PT Astra Serif" w:hAnsi="PT Astra Serif"/>
          <w:sz w:val="28"/>
          <w:szCs w:val="28"/>
        </w:rPr>
        <w:t xml:space="preserve"> на территории района внедрен инвестиционный стандарт. Полный пакет документов по его внедрению размещен на сайте официальном сайте администрации муниципального района </w:t>
      </w:r>
      <w:hyperlink r:id="rId10" w:history="1">
        <w:r w:rsidRPr="00616468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616468">
          <w:rPr>
            <w:rStyle w:val="a5"/>
            <w:rFonts w:ascii="PT Astra Serif" w:hAnsi="PT Astra Serif"/>
            <w:sz w:val="28"/>
            <w:szCs w:val="28"/>
          </w:rPr>
          <w:t>://</w:t>
        </w:r>
        <w:proofErr w:type="spellStart"/>
        <w:r w:rsidRPr="00616468">
          <w:rPr>
            <w:rStyle w:val="a5"/>
            <w:rFonts w:ascii="PT Astra Serif" w:hAnsi="PT Astra Serif"/>
            <w:sz w:val="28"/>
            <w:szCs w:val="28"/>
            <w:lang w:val="en-US"/>
          </w:rPr>
          <w:t>duhovnitskoe</w:t>
        </w:r>
        <w:proofErr w:type="spellEnd"/>
        <w:r w:rsidRPr="00616468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616468">
          <w:rPr>
            <w:rStyle w:val="a5"/>
            <w:rFonts w:ascii="PT Astra Serif" w:hAnsi="PT Astra Serif"/>
            <w:sz w:val="28"/>
            <w:szCs w:val="28"/>
            <w:lang w:val="en-US"/>
          </w:rPr>
          <w:t>sarmo</w:t>
        </w:r>
        <w:proofErr w:type="spellEnd"/>
        <w:r w:rsidRPr="00616468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616468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Pr="00616468">
          <w:rPr>
            <w:rStyle w:val="a5"/>
            <w:rFonts w:ascii="PT Astra Serif" w:hAnsi="PT Astra Serif"/>
            <w:sz w:val="28"/>
            <w:szCs w:val="28"/>
          </w:rPr>
          <w:t>/</w:t>
        </w:r>
      </w:hyperlink>
      <w:r w:rsidRPr="00616468">
        <w:rPr>
          <w:rFonts w:ascii="PT Astra Serif" w:hAnsi="PT Astra Serif"/>
          <w:sz w:val="28"/>
          <w:szCs w:val="28"/>
        </w:rPr>
        <w:t xml:space="preserve">. 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Показатели инвестиционной деятельности на территории района:</w:t>
      </w:r>
    </w:p>
    <w:p w:rsidR="004C1468" w:rsidRPr="00616468" w:rsidRDefault="004C1468" w:rsidP="004C146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6CE55B0" wp14:editId="44BA1263">
            <wp:extent cx="6400800" cy="320483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1468" w:rsidRPr="00616468" w:rsidRDefault="004C1468" w:rsidP="004C1468">
      <w:pPr>
        <w:ind w:firstLine="700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Основные мероприятия для реализации задачи:</w:t>
      </w:r>
    </w:p>
    <w:p w:rsidR="004C1468" w:rsidRPr="00616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В целях повышения инвестиционной привлекательности района необходимо:</w:t>
      </w:r>
    </w:p>
    <w:p w:rsidR="004C1468" w:rsidRPr="00616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 xml:space="preserve">активизировать политику привлечения инвесторов путем повышения информационной открытости об инвестиционных возможностях района; создания и развития объектов, привлекательных для инвестиций; </w:t>
      </w:r>
    </w:p>
    <w:p w:rsidR="004C1468" w:rsidRPr="00616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способствовать росту инвестиционной активности предприятий, осуществляющих деятельность на территории района;</w:t>
      </w:r>
    </w:p>
    <w:p w:rsidR="004C1468" w:rsidRPr="00616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обеспечить эффективное вовлечение природно-ресурсного потенциала в инвестиционный процесс;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снижение инвестиционных рисков;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создание нормативно-правовой базы, способствующей привлечению инвестиций;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-создание механизма защиты инвестиций.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Решение этих задач создаёт финансово-экономические предпосылки, позволяет концентрировать трудовые, финансовые и материальные ресурсы для реализации инвестиционной политики.</w:t>
      </w:r>
    </w:p>
    <w:p w:rsidR="004C1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Главным результатом исполнения обозначенных задач должно стать привлечение инвестиций в экономику района и  улучшение качества жизни всех слоев населения.</w:t>
      </w:r>
    </w:p>
    <w:p w:rsidR="004C1468" w:rsidRPr="00616468" w:rsidRDefault="004C1468" w:rsidP="004C146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 xml:space="preserve">Активная политика привлечения инвестиций в экономику района, создание прозрачного и эффективного механизма управления земельно-имущественным комплексом, получение источника внебюджетного </w:t>
      </w:r>
      <w:r w:rsidRPr="00616468">
        <w:rPr>
          <w:rFonts w:ascii="PT Astra Serif" w:hAnsi="PT Astra Serif"/>
          <w:sz w:val="28"/>
          <w:szCs w:val="28"/>
        </w:rPr>
        <w:lastRenderedPageBreak/>
        <w:t>финансирования социально значимых сфер района в целом и отдельных публичных образований, предусматривает реализацию комплекса следующих мер.</w:t>
      </w:r>
    </w:p>
    <w:p w:rsidR="004C1468" w:rsidRPr="00616468" w:rsidRDefault="004C1468" w:rsidP="004C1468">
      <w:pPr>
        <w:pStyle w:val="a3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616468">
        <w:rPr>
          <w:rFonts w:ascii="PT Astra Serif" w:hAnsi="PT Astra Serif"/>
          <w:bCs/>
          <w:i/>
          <w:sz w:val="28"/>
          <w:szCs w:val="28"/>
        </w:rPr>
        <w:t xml:space="preserve">Создание благоприятной </w:t>
      </w:r>
      <w:r w:rsidRPr="00616468">
        <w:rPr>
          <w:rFonts w:ascii="PT Astra Serif" w:hAnsi="PT Astra Serif"/>
          <w:i/>
          <w:sz w:val="28"/>
          <w:szCs w:val="28"/>
        </w:rPr>
        <w:t xml:space="preserve">для инвестиций </w:t>
      </w:r>
      <w:r w:rsidRPr="00616468">
        <w:rPr>
          <w:rFonts w:ascii="PT Astra Serif" w:hAnsi="PT Astra Serif"/>
          <w:bCs/>
          <w:i/>
          <w:sz w:val="28"/>
          <w:szCs w:val="28"/>
        </w:rPr>
        <w:t>административной среды:</w:t>
      </w:r>
    </w:p>
    <w:p w:rsidR="004C1468" w:rsidRPr="00616468" w:rsidRDefault="004C1468" w:rsidP="004C1468">
      <w:pPr>
        <w:pStyle w:val="a3"/>
        <w:jc w:val="both"/>
        <w:rPr>
          <w:rFonts w:ascii="PT Astra Serif" w:eastAsia="ArialMT" w:hAnsi="PT Astra Serif"/>
          <w:sz w:val="28"/>
          <w:szCs w:val="28"/>
        </w:rPr>
      </w:pPr>
      <w:r>
        <w:rPr>
          <w:rFonts w:ascii="PT Astra Serif" w:eastAsia="ArialMT" w:hAnsi="PT Astra Serif"/>
          <w:sz w:val="28"/>
          <w:szCs w:val="28"/>
        </w:rPr>
        <w:t>-</w:t>
      </w:r>
      <w:r w:rsidRPr="00616468">
        <w:rPr>
          <w:rFonts w:ascii="PT Astra Serif" w:eastAsia="ArialMT" w:hAnsi="PT Astra Serif"/>
          <w:sz w:val="28"/>
          <w:szCs w:val="28"/>
        </w:rPr>
        <w:t>форсирование разработки стратегий на муниципальном уровне для достижения высокой степени координации совместных усилий муниципальных и региональных органов власти по привлечению инвесторов;</w:t>
      </w:r>
    </w:p>
    <w:p w:rsidR="004C1468" w:rsidRPr="00616468" w:rsidRDefault="004C1468" w:rsidP="004C1468">
      <w:pPr>
        <w:pStyle w:val="a3"/>
        <w:jc w:val="both"/>
        <w:rPr>
          <w:rFonts w:ascii="PT Astra Serif" w:eastAsia="ArialMT" w:hAnsi="PT Astra Serif"/>
          <w:sz w:val="28"/>
          <w:szCs w:val="28"/>
        </w:rPr>
      </w:pPr>
      <w:r>
        <w:rPr>
          <w:rFonts w:ascii="PT Astra Serif" w:eastAsia="ArialMT" w:hAnsi="PT Astra Serif"/>
          <w:sz w:val="28"/>
          <w:szCs w:val="28"/>
        </w:rPr>
        <w:t>-</w:t>
      </w:r>
      <w:r w:rsidRPr="00616468">
        <w:rPr>
          <w:rFonts w:ascii="PT Astra Serif" w:eastAsia="ArialMT" w:hAnsi="PT Astra Serif"/>
          <w:sz w:val="28"/>
          <w:szCs w:val="28"/>
        </w:rPr>
        <w:t>заключение соглашений между органами местного самоуправления и органами власти Саратовской области, направленных на сокращение сроков рассмотрения и утверждения инвестиционных проектов.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bCs/>
          <w:i/>
          <w:sz w:val="28"/>
          <w:szCs w:val="28"/>
        </w:rPr>
      </w:pPr>
      <w:r w:rsidRPr="00616468">
        <w:rPr>
          <w:rFonts w:ascii="PT Astra Serif" w:hAnsi="PT Astra Serif"/>
          <w:bCs/>
          <w:i/>
          <w:sz w:val="28"/>
          <w:szCs w:val="28"/>
        </w:rPr>
        <w:t>Формирование благоприятных тарифных условий для инвестиций: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упрощение процедур присоединения к сетям ресурсоснабжающих организаций, включая субсидирование затрат на присоединение;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bCs/>
          <w:i/>
          <w:sz w:val="28"/>
          <w:szCs w:val="28"/>
        </w:rPr>
      </w:pPr>
      <w:r w:rsidRPr="00616468">
        <w:rPr>
          <w:rFonts w:ascii="PT Astra Serif" w:hAnsi="PT Astra Serif"/>
          <w:bCs/>
          <w:i/>
          <w:sz w:val="28"/>
          <w:szCs w:val="28"/>
        </w:rPr>
        <w:t>Развитие и внедрение инструментов государственно-частного партнёрства: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в условиях ограниченности бюджетных средств,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государственно-частного партнерства, которое позволит привлечь в экономику района частные инвестиции.</w:t>
      </w:r>
    </w:p>
    <w:p w:rsidR="004C1468" w:rsidRPr="00616468" w:rsidRDefault="004C1468" w:rsidP="004C146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Реализация Стратегии предусматривает следующие инструменты проектного финансирования: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создание промышленных зон опережающего развития, имеющих современную развитую инфраструктуру, готовых для размещения средних по инвестиционным затратам проектов инвесторов;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широкое использование механизмов государственно-частного партнёрства в модернизации сооружений инфраструктуры, таких как сети электроснабжения, модернизация водно-коммунальной сферы;</w:t>
      </w:r>
    </w:p>
    <w:p w:rsidR="004C1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внедрение инструментов государственно-частного партнёрства в социальную сферу.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Основной отраслью экономики Духовницкого муниципального района является сельское хозяйство.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Агропромышленный комплекс Духовницкого района на 01.01.2025 г. состоит из: 8 обществ с ограниченной ответственностью, 27 крестьянских фермерских хозяйств, 1 сельскохозяйственного производственного кооператива.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Всего в отрасли задействовано более 700 человек, в том числе 433 механизатора, из которых 8 % пенсионеры. Среднемесячная заработная плата за 2024 год составила 69500 руб. рост 131% к аналогичному периоду 2023 года 53000 руб.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left="110"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Промышленность Духовницкого района представлена такими предприятиями как ООО «Юкола нефть», АО ННК «Саратовнефтегаздобыча», ООО «Прикаспийская газовая компания», ИП Ушанков В.А., КХ Возрождение «Духовницкая птицефабрика», ООО </w:t>
      </w:r>
      <w:r w:rsidRPr="00620154">
        <w:rPr>
          <w:rFonts w:ascii="Times New Roman" w:hAnsi="Times New Roman"/>
          <w:sz w:val="28"/>
          <w:szCs w:val="28"/>
        </w:rPr>
        <w:lastRenderedPageBreak/>
        <w:t>«Рыболовецкая артель им. Чапаева», ИП Перелыгина Л.А., ООО «Волгогидробаланс», ИП Шестернев И.А., ПО «Славянка».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На 01 января 2025 г. в районе зарегистрировано 202 СМП субъектов малого предпринимательства (из них юридических лиц –14).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Инвестиции сельхозпроизводителей в основной капитал за 2024 год составили 613,3 млн. рублей. Приобретено 4 - комбайна, 10 тракторов, 28 шт. сельскохозяйственных машин и оборудования, 5 автомобилей (грузовые, легковые). Ежегодно происходит обновление машинотракторного парка.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В 2024 году реализовывалось - 11 инвестиционных проектов в сельскохозяйственной </w:t>
      </w:r>
      <w:proofErr w:type="gramStart"/>
      <w:r w:rsidRPr="00620154">
        <w:rPr>
          <w:rFonts w:ascii="Times New Roman" w:hAnsi="Times New Roman"/>
          <w:sz w:val="28"/>
          <w:szCs w:val="28"/>
        </w:rPr>
        <w:t>отрасли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6 из </w:t>
      </w:r>
      <w:proofErr w:type="gramStart"/>
      <w:r w:rsidRPr="00620154">
        <w:rPr>
          <w:rFonts w:ascii="Times New Roman" w:hAnsi="Times New Roman"/>
          <w:sz w:val="28"/>
          <w:szCs w:val="28"/>
        </w:rPr>
        <w:t>которых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завершили реализацию и 5 проектов завершили первый этап реализации проекта на общую сумму 272,4 млн. руб. с созданием 10 рабочих мест.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том числе инвестиционные проекты реализовывались на территории Брыковского, Горяйновского, Новозахаркинского, Березово-Лукского, Липовского и Дмитриевском муниципальных образований Духовницкого района, проекты продолжит реализацию в 2025 году: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Брыковском МО на 2024-2025 годы запланировано 7 проектов на общую сумму – 302,8 млн. руб. В 2024 году реализовано 3 проекта на сумму 185,2 млн. руб., остальные частично реализованы на сумму 258,5 млн. руб. Построены зерносклады, механизированный ток, гараж для с/х техники, благоустроена территория, и приобретена с/х техника.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Горяйновском МО на 2024-2025 годы запланировано 3 проекта на сумму 178,7 млн. руб.- реализовано 112,4 млн. руб.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Новозахаркинском МО в 2024 году 4,4 млн. руб.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Березово-Лукском МО - 5 проектов по строительству мех</w:t>
      </w:r>
      <w:proofErr w:type="gramStart"/>
      <w:r w:rsidRPr="00620154">
        <w:rPr>
          <w:rFonts w:ascii="Times New Roman" w:hAnsi="Times New Roman"/>
          <w:sz w:val="28"/>
          <w:szCs w:val="28"/>
        </w:rPr>
        <w:t>.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154">
        <w:rPr>
          <w:rFonts w:ascii="Times New Roman" w:hAnsi="Times New Roman"/>
          <w:sz w:val="28"/>
          <w:szCs w:val="28"/>
        </w:rPr>
        <w:t>т</w:t>
      </w:r>
      <w:proofErr w:type="gramEnd"/>
      <w:r w:rsidRPr="00620154">
        <w:rPr>
          <w:rFonts w:ascii="Times New Roman" w:hAnsi="Times New Roman"/>
          <w:sz w:val="28"/>
          <w:szCs w:val="28"/>
        </w:rPr>
        <w:t>ока, зерноскладов, навесной площадки для с/х техники, приобретению с/х техники и холодильного оборудования  с объемом инвестиций 237,0 млн. руб. В 2024 году вложения в инвестиции в основной капитал составили 141,8 млн. руб.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Липовское МО – общая сумма инвестиций на 2024-2025 годы – 129,4 млн. руб., в 2024 г. освоено – 89,5 млн. руб., приобретена с/х техника.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За 2024 год в Дмитриевском МО объем инвестиций на приобретение техники составил 80,0 млн. руб.</w:t>
      </w:r>
    </w:p>
    <w:p w:rsidR="004C1468" w:rsidRPr="00620154" w:rsidRDefault="004C1468" w:rsidP="004C14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2025 году планируется строительство причального сооружения на территории Духовницкого муниципального образования.</w:t>
      </w:r>
      <w:r w:rsidRPr="00620154">
        <w:rPr>
          <w:rFonts w:ascii="Times New Roman" w:eastAsiaTheme="minorEastAsia" w:hAnsi="Times New Roman"/>
          <w:color w:val="17365D" w:themeColor="text2" w:themeShade="BF"/>
          <w:kern w:val="24"/>
          <w:sz w:val="20"/>
          <w:szCs w:val="20"/>
          <w:lang w:eastAsia="ru-RU"/>
        </w:rPr>
        <w:t xml:space="preserve"> </w:t>
      </w:r>
      <w:r w:rsidRPr="00620154">
        <w:rPr>
          <w:rFonts w:ascii="Times New Roman" w:hAnsi="Times New Roman"/>
          <w:sz w:val="28"/>
          <w:szCs w:val="28"/>
        </w:rPr>
        <w:t>Проект предполагает хранение, складирование и транспортировку продукции сельхозтоваропроизводителей. В настоящее время ведутся переговоры с инвестором (ООО «Шексна Шиппинг» г. Москва). Общий объем инвестиций -50 млн. руб., рабочих мест- 2 чел.</w:t>
      </w:r>
    </w:p>
    <w:p w:rsidR="004C1468" w:rsidRPr="00620154" w:rsidRDefault="004C1468" w:rsidP="004C14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2024 году потенциальным инвестором осуществлялись речные погрузочные и разгрузочные работы на элеваторе «Зерно Духовницка», расположенный 900 м от инвестиционной площадки предназначенной для причального сооружения.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В 2025 году к реализации планируется новый инвестиционный проект «Строительство Парка - музея русской сказки «Тропы Добродея». Инвестор – </w:t>
      </w:r>
      <w:r w:rsidRPr="00620154">
        <w:rPr>
          <w:rFonts w:ascii="Times New Roman" w:hAnsi="Times New Roman"/>
          <w:sz w:val="28"/>
          <w:szCs w:val="28"/>
        </w:rPr>
        <w:lastRenderedPageBreak/>
        <w:t>ИП глава КФХ Дозоров А.С. (с. Новозахаркино). Общая площадь составляет 7 га, на территории парка планируется автомобильная парковка, входная группа, спортивный городок (скейт - парк, веревочный парк), детская площадка, зона глэмпинга, сказочные тропы, каждая из которых посвящена определенной теме, автору или герою.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Объем инвестиций на первоначальном этапе составляет от 15 млн. руб. Создание рабочих мест – 13-15 человек.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Также в 2024 году на территории Новозахаркинского МО создана новая трасса для спидвея и мотоспорта для межрегиональных соревнований. В текущем году она будет полностью оборудована.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Для потенциальных инвесторов на территории имеются </w:t>
      </w:r>
      <w:r>
        <w:rPr>
          <w:rFonts w:ascii="Times New Roman" w:hAnsi="Times New Roman"/>
          <w:sz w:val="28"/>
          <w:szCs w:val="28"/>
        </w:rPr>
        <w:t>10</w:t>
      </w:r>
      <w:r w:rsidRPr="00620154">
        <w:rPr>
          <w:rFonts w:ascii="Times New Roman" w:hAnsi="Times New Roman"/>
          <w:sz w:val="28"/>
          <w:szCs w:val="28"/>
        </w:rPr>
        <w:t xml:space="preserve"> инвестиционных площадок.</w:t>
      </w:r>
    </w:p>
    <w:p w:rsidR="004C1468" w:rsidRPr="00620154" w:rsidRDefault="004C1468" w:rsidP="004C14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В декабре 2024 года заключены договоры аренды земельных участков сельскохозяйственного назначения общей площадью 111,6 га сроком на 5 лет, что позволит увеличить показатели производительности сельскохозяйственной продукции района. </w:t>
      </w:r>
    </w:p>
    <w:p w:rsidR="004C1468" w:rsidRPr="00620154" w:rsidRDefault="004C1468" w:rsidP="004C14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Общий объем </w:t>
      </w:r>
      <w:proofErr w:type="gramStart"/>
      <w:r w:rsidRPr="00620154">
        <w:rPr>
          <w:rFonts w:ascii="Times New Roman" w:hAnsi="Times New Roman"/>
          <w:sz w:val="28"/>
          <w:szCs w:val="28"/>
        </w:rPr>
        <w:t>инвестиций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планируемый на 2025 год согласно плана инвестиционного развития составит не менее 538,2 млн. рублей.</w:t>
      </w:r>
    </w:p>
    <w:p w:rsidR="004C1468" w:rsidRDefault="004C1468" w:rsidP="004C146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C1468" w:rsidRDefault="004C1468" w:rsidP="004C1468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мероприятий для достижения целевых ориентиров, стимулирования инвестиционной активности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4C1468" w:rsidTr="0012097A">
        <w:tc>
          <w:tcPr>
            <w:tcW w:w="534" w:type="dxa"/>
          </w:tcPr>
          <w:p w:rsidR="004C1468" w:rsidRPr="00620154" w:rsidRDefault="004C1468" w:rsidP="0012097A">
            <w:pPr>
              <w:pStyle w:val="a3"/>
              <w:widowControl w:val="0"/>
              <w:jc w:val="center"/>
            </w:pPr>
            <w:r w:rsidRPr="00620154">
              <w:t>№</w:t>
            </w:r>
          </w:p>
        </w:tc>
        <w:tc>
          <w:tcPr>
            <w:tcW w:w="4250" w:type="dxa"/>
          </w:tcPr>
          <w:p w:rsidR="004C1468" w:rsidRPr="00620154" w:rsidRDefault="004C1468" w:rsidP="0012097A">
            <w:pPr>
              <w:pStyle w:val="a3"/>
              <w:widowControl w:val="0"/>
              <w:jc w:val="center"/>
            </w:pPr>
            <w:r w:rsidRPr="00620154">
              <w:t>Наименование мероприятия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pStyle w:val="a3"/>
              <w:widowControl w:val="0"/>
              <w:jc w:val="center"/>
            </w:pPr>
            <w:r w:rsidRPr="00620154">
              <w:t>Срок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pStyle w:val="a3"/>
              <w:widowControl w:val="0"/>
              <w:jc w:val="center"/>
            </w:pPr>
            <w:r w:rsidRPr="00620154">
              <w:t>Ожидаемый результат</w:t>
            </w:r>
          </w:p>
          <w:p w:rsidR="004C1468" w:rsidRPr="00620154" w:rsidRDefault="004C1468" w:rsidP="0012097A">
            <w:pPr>
              <w:pStyle w:val="a3"/>
              <w:widowControl w:val="0"/>
              <w:jc w:val="center"/>
            </w:pP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Заседание Совета по инвестициям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 xml:space="preserve">Обсуждение и решение проблемных вопросов, привлечение инвестиций в экономику района, разработка новых бизнес </w:t>
            </w:r>
            <w:proofErr w:type="gramStart"/>
            <w:r w:rsidRPr="00620154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620154">
              <w:rPr>
                <w:rFonts w:ascii="Times New Roman" w:hAnsi="Times New Roman"/>
                <w:sz w:val="24"/>
                <w:szCs w:val="24"/>
              </w:rPr>
              <w:t>ейсов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Проведение инвентаризации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Привлечение инвесторов на территорию района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на официальном сайте администрации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Получение актуальной информации для инвесторов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Внесение и принятие изменений в НПА, регулирующих вопросы инвестиционной деятельности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 xml:space="preserve">Получение актуальной информации для </w:t>
            </w:r>
            <w:r w:rsidRPr="00620154">
              <w:rPr>
                <w:rFonts w:ascii="Times New Roman" w:hAnsi="Times New Roman"/>
                <w:sz w:val="24"/>
                <w:szCs w:val="24"/>
              </w:rPr>
              <w:lastRenderedPageBreak/>
              <w:t>инвесторов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Сопровождение инвестиционных проектов  и оказание консультационной помощи и содействия инвесторам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Привлечение инвестиций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Корректировка (дополнение) инвестиционных площадок и Профиля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Получение актуальной информации для инвесторов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Предоставление субъектам малого и среднего предпринимательства объектов недвижимости и земельных участков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Пополнение доходной части консолидированного бюджета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Формирование объектов  социальной и инженерной  сферы для возможности реализации проектов  с  использованием МЧП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Реализация новых инвестиционных проектов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Оказание  помощи при подключении объектов  к объектам  коммунальной инфраструктуры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Увеличение количества реализуемых инвестиционных проектов</w:t>
            </w:r>
          </w:p>
        </w:tc>
      </w:tr>
    </w:tbl>
    <w:p w:rsidR="004C1468" w:rsidRPr="00620154" w:rsidRDefault="004C1468" w:rsidP="004C1468">
      <w:pPr>
        <w:pStyle w:val="a3"/>
        <w:jc w:val="both"/>
        <w:rPr>
          <w:sz w:val="28"/>
          <w:szCs w:val="28"/>
        </w:rPr>
      </w:pPr>
    </w:p>
    <w:p w:rsidR="000E2471" w:rsidRPr="00113E59" w:rsidRDefault="000E2471" w:rsidP="00494D84">
      <w:pPr>
        <w:pStyle w:val="a3"/>
        <w:ind w:firstLine="709"/>
        <w:jc w:val="both"/>
        <w:rPr>
          <w:rFonts w:ascii="PT Astra Serif" w:hAnsi="PT Astra Serif"/>
          <w:color w:val="000000"/>
          <w:spacing w:val="11"/>
          <w:sz w:val="28"/>
          <w:szCs w:val="28"/>
        </w:rPr>
      </w:pPr>
      <w:r w:rsidRPr="00113E59">
        <w:rPr>
          <w:rFonts w:ascii="PT Astra Serif" w:hAnsi="PT Astra Serif"/>
          <w:color w:val="000000"/>
          <w:spacing w:val="11"/>
          <w:sz w:val="28"/>
          <w:szCs w:val="28"/>
        </w:rPr>
        <w:t>2.</w:t>
      </w:r>
      <w:proofErr w:type="gramStart"/>
      <w:r w:rsidRPr="00113E59">
        <w:rPr>
          <w:rFonts w:ascii="PT Astra Serif" w:hAnsi="PT Astra Serif"/>
          <w:color w:val="000000"/>
          <w:spacing w:val="11"/>
          <w:sz w:val="28"/>
          <w:szCs w:val="28"/>
        </w:rPr>
        <w:t>Разместить</w:t>
      </w:r>
      <w:proofErr w:type="gramEnd"/>
      <w:r w:rsidRPr="00113E59">
        <w:rPr>
          <w:rFonts w:ascii="PT Astra Serif" w:hAnsi="PT Astra Serif"/>
          <w:color w:val="000000"/>
          <w:spacing w:val="11"/>
          <w:sz w:val="28"/>
          <w:szCs w:val="28"/>
        </w:rPr>
        <w:t xml:space="preserve"> настоящее решение на официальном сайте администрации Духовницкого муниципального района Саратовской области в сети «Интернет».</w:t>
      </w:r>
    </w:p>
    <w:p w:rsidR="007A22F4" w:rsidRPr="000C650E" w:rsidRDefault="007A22F4" w:rsidP="007A22F4">
      <w:pPr>
        <w:pStyle w:val="af1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0E2471" w:rsidRPr="00113E5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0C650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C650E">
        <w:rPr>
          <w:rFonts w:ascii="PT Astra Serif" w:hAnsi="PT Astra Serif"/>
          <w:sz w:val="28"/>
          <w:szCs w:val="28"/>
        </w:rPr>
        <w:t xml:space="preserve"> исполнением настоящ</w:t>
      </w:r>
      <w:r>
        <w:rPr>
          <w:rFonts w:ascii="PT Astra Serif" w:hAnsi="PT Astra Serif"/>
          <w:sz w:val="28"/>
          <w:szCs w:val="28"/>
        </w:rPr>
        <w:t xml:space="preserve">его решения возложить на  главу </w:t>
      </w:r>
      <w:r w:rsidRPr="000C650E">
        <w:rPr>
          <w:rFonts w:ascii="PT Astra Serif" w:hAnsi="PT Astra Serif"/>
          <w:sz w:val="28"/>
          <w:szCs w:val="28"/>
        </w:rPr>
        <w:t xml:space="preserve">Духовницкого муниципального района  </w:t>
      </w:r>
      <w:r>
        <w:rPr>
          <w:rFonts w:ascii="PT Astra Serif" w:hAnsi="PT Astra Serif"/>
          <w:sz w:val="28"/>
          <w:szCs w:val="28"/>
        </w:rPr>
        <w:t>И.С</w:t>
      </w:r>
      <w:r w:rsidRPr="000C650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Лялина</w:t>
      </w:r>
    </w:p>
    <w:p w:rsidR="005B167A" w:rsidRPr="00113E59" w:rsidRDefault="005B167A" w:rsidP="007A22F4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167A" w:rsidRPr="00616468" w:rsidRDefault="005B167A" w:rsidP="000E2471">
      <w:pPr>
        <w:pStyle w:val="a3"/>
        <w:rPr>
          <w:rFonts w:ascii="PT Astra Serif" w:hAnsi="PT Astra Serif"/>
          <w:b/>
          <w:sz w:val="28"/>
          <w:szCs w:val="28"/>
        </w:rPr>
      </w:pPr>
    </w:p>
    <w:p w:rsidR="00A567DE" w:rsidRPr="00616468" w:rsidRDefault="000E2471" w:rsidP="000E2471">
      <w:pPr>
        <w:pStyle w:val="a3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 xml:space="preserve">Председатель районного Собрания </w:t>
      </w:r>
    </w:p>
    <w:p w:rsidR="005B167A" w:rsidRPr="00616468" w:rsidRDefault="000E2471" w:rsidP="000E2471">
      <w:pPr>
        <w:pStyle w:val="a3"/>
        <w:rPr>
          <w:rFonts w:ascii="PT Astra Serif" w:eastAsia="Lucida Sans Unicode" w:hAnsi="PT Astra Serif"/>
          <w:b/>
          <w:bCs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 xml:space="preserve">Духовницкого </w:t>
      </w:r>
      <w:r w:rsidRPr="00616468">
        <w:rPr>
          <w:rFonts w:ascii="PT Astra Serif" w:eastAsia="Lucida Sans Unicode" w:hAnsi="PT Astra Serif"/>
          <w:b/>
          <w:sz w:val="28"/>
          <w:szCs w:val="28"/>
        </w:rPr>
        <w:t>муниципального район</w:t>
      </w:r>
      <w:r w:rsidR="00A567DE" w:rsidRPr="00616468">
        <w:rPr>
          <w:rFonts w:ascii="PT Astra Serif" w:eastAsia="Lucida Sans Unicode" w:hAnsi="PT Astra Serif"/>
          <w:b/>
          <w:sz w:val="28"/>
          <w:szCs w:val="28"/>
        </w:rPr>
        <w:t xml:space="preserve">а </w:t>
      </w:r>
      <w:r w:rsidR="00554010" w:rsidRPr="00616468">
        <w:rPr>
          <w:rFonts w:ascii="PT Astra Serif" w:eastAsia="Lucida Sans Unicode" w:hAnsi="PT Astra Serif"/>
          <w:b/>
          <w:sz w:val="28"/>
          <w:szCs w:val="28"/>
        </w:rPr>
        <w:tab/>
      </w:r>
      <w:r w:rsidR="00554010" w:rsidRPr="00616468">
        <w:rPr>
          <w:rFonts w:ascii="PT Astra Serif" w:eastAsia="Lucida Sans Unicode" w:hAnsi="PT Astra Serif"/>
          <w:b/>
          <w:sz w:val="28"/>
          <w:szCs w:val="28"/>
        </w:rPr>
        <w:tab/>
      </w:r>
      <w:r w:rsidR="001E5CF5">
        <w:rPr>
          <w:rFonts w:ascii="PT Astra Serif" w:eastAsia="Lucida Sans Unicode" w:hAnsi="PT Astra Serif"/>
          <w:b/>
          <w:sz w:val="28"/>
          <w:szCs w:val="28"/>
        </w:rPr>
        <w:tab/>
      </w:r>
      <w:r w:rsidR="00554010" w:rsidRPr="00616468">
        <w:rPr>
          <w:rFonts w:ascii="PT Astra Serif" w:eastAsia="Lucida Sans Unicode" w:hAnsi="PT Astra Serif"/>
          <w:b/>
          <w:sz w:val="28"/>
          <w:szCs w:val="28"/>
        </w:rPr>
        <w:t>О.А. Горюнова</w:t>
      </w:r>
    </w:p>
    <w:p w:rsidR="00554010" w:rsidRPr="00616468" w:rsidRDefault="00554010" w:rsidP="00494D84">
      <w:pPr>
        <w:pStyle w:val="a3"/>
        <w:rPr>
          <w:rFonts w:ascii="PT Astra Serif" w:eastAsia="Lucida Sans Unicode" w:hAnsi="PT Astra Serif"/>
          <w:b/>
          <w:bCs/>
          <w:sz w:val="28"/>
          <w:szCs w:val="28"/>
        </w:rPr>
      </w:pPr>
    </w:p>
    <w:p w:rsidR="008830B9" w:rsidRPr="00616468" w:rsidRDefault="005B167A" w:rsidP="00494D84">
      <w:pPr>
        <w:pStyle w:val="a3"/>
        <w:rPr>
          <w:rFonts w:ascii="PT Astra Serif" w:eastAsia="Lucida Sans Unicode" w:hAnsi="PT Astra Serif"/>
          <w:b/>
          <w:bCs/>
          <w:sz w:val="28"/>
          <w:szCs w:val="28"/>
        </w:rPr>
      </w:pPr>
      <w:r w:rsidRPr="00616468">
        <w:rPr>
          <w:rFonts w:ascii="PT Astra Serif" w:eastAsia="Lucida Sans Unicode" w:hAnsi="PT Astra Serif"/>
          <w:b/>
          <w:bCs/>
          <w:sz w:val="28"/>
          <w:szCs w:val="28"/>
        </w:rPr>
        <w:t xml:space="preserve">Глава Духовницкого муниципального района                        </w:t>
      </w:r>
      <w:r w:rsidR="002C2E5D">
        <w:rPr>
          <w:rFonts w:ascii="PT Astra Serif" w:eastAsia="Lucida Sans Unicode" w:hAnsi="PT Astra Serif"/>
          <w:b/>
          <w:bCs/>
          <w:sz w:val="28"/>
          <w:szCs w:val="28"/>
        </w:rPr>
        <w:t>И.С. Лялин</w:t>
      </w:r>
    </w:p>
    <w:bookmarkEnd w:id="0"/>
    <w:p w:rsidR="00494D84" w:rsidRPr="00616468" w:rsidRDefault="00494D84" w:rsidP="00554010">
      <w:pPr>
        <w:pStyle w:val="ad"/>
        <w:spacing w:line="100" w:lineRule="atLeast"/>
        <w:jc w:val="center"/>
        <w:rPr>
          <w:rFonts w:ascii="PT Astra Serif" w:hAnsi="PT Astra Serif"/>
          <w:sz w:val="28"/>
          <w:szCs w:val="28"/>
        </w:rPr>
      </w:pPr>
    </w:p>
    <w:sectPr w:rsidR="00494D84" w:rsidRPr="00616468" w:rsidSect="004C1468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6E"/>
    <w:multiLevelType w:val="multilevel"/>
    <w:tmpl w:val="65C6B794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FFFF"/>
        <w:spacing w:val="6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17DE4"/>
    <w:multiLevelType w:val="multilevel"/>
    <w:tmpl w:val="C784A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E7718"/>
    <w:multiLevelType w:val="multilevel"/>
    <w:tmpl w:val="D81AD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16319"/>
    <w:multiLevelType w:val="multilevel"/>
    <w:tmpl w:val="03E26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93B2F"/>
    <w:multiLevelType w:val="hybridMultilevel"/>
    <w:tmpl w:val="E3F016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1226"/>
    <w:multiLevelType w:val="hybridMultilevel"/>
    <w:tmpl w:val="D01A2D80"/>
    <w:lvl w:ilvl="0" w:tplc="E2A8E2A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B58194C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 w:tplc="DCA43120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0526E406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7EEEE0EA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28E087D6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87A67562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CDFCD796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1CD8E136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3115892"/>
    <w:multiLevelType w:val="hybridMultilevel"/>
    <w:tmpl w:val="2F567300"/>
    <w:lvl w:ilvl="0" w:tplc="55F04E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9F2862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98FFA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CC589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D650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3600C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9E9F6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E2B15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8A3E9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7248094E"/>
    <w:multiLevelType w:val="multilevel"/>
    <w:tmpl w:val="D81AD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5B47F1"/>
    <w:multiLevelType w:val="hybridMultilevel"/>
    <w:tmpl w:val="34643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80"/>
    <w:rsid w:val="00002ACB"/>
    <w:rsid w:val="0004425E"/>
    <w:rsid w:val="00044789"/>
    <w:rsid w:val="00051131"/>
    <w:rsid w:val="00057CD6"/>
    <w:rsid w:val="000617FF"/>
    <w:rsid w:val="00070E22"/>
    <w:rsid w:val="0007204B"/>
    <w:rsid w:val="00076380"/>
    <w:rsid w:val="00084B5D"/>
    <w:rsid w:val="00087EE5"/>
    <w:rsid w:val="000A6A11"/>
    <w:rsid w:val="000B1082"/>
    <w:rsid w:val="000C16D0"/>
    <w:rsid w:val="000D48BD"/>
    <w:rsid w:val="000D5C17"/>
    <w:rsid w:val="000E107E"/>
    <w:rsid w:val="000E1546"/>
    <w:rsid w:val="000E2471"/>
    <w:rsid w:val="000F0782"/>
    <w:rsid w:val="000F14E1"/>
    <w:rsid w:val="00106AB3"/>
    <w:rsid w:val="00113E59"/>
    <w:rsid w:val="001161AF"/>
    <w:rsid w:val="00116C6D"/>
    <w:rsid w:val="00123CDC"/>
    <w:rsid w:val="00127EDE"/>
    <w:rsid w:val="0015565F"/>
    <w:rsid w:val="00166C29"/>
    <w:rsid w:val="001831AB"/>
    <w:rsid w:val="001941AD"/>
    <w:rsid w:val="001A594E"/>
    <w:rsid w:val="001A6532"/>
    <w:rsid w:val="001B1AF0"/>
    <w:rsid w:val="001C1E8D"/>
    <w:rsid w:val="001E5CF5"/>
    <w:rsid w:val="001F3D66"/>
    <w:rsid w:val="001F49A9"/>
    <w:rsid w:val="001F4C1F"/>
    <w:rsid w:val="001F6432"/>
    <w:rsid w:val="002029E8"/>
    <w:rsid w:val="00204CF5"/>
    <w:rsid w:val="002130F5"/>
    <w:rsid w:val="00232E4C"/>
    <w:rsid w:val="00234370"/>
    <w:rsid w:val="00240345"/>
    <w:rsid w:val="00251ABA"/>
    <w:rsid w:val="00251E9D"/>
    <w:rsid w:val="002564C0"/>
    <w:rsid w:val="00267DC5"/>
    <w:rsid w:val="00277BAE"/>
    <w:rsid w:val="002B1B62"/>
    <w:rsid w:val="002C2E5D"/>
    <w:rsid w:val="002D110F"/>
    <w:rsid w:val="002F6AAE"/>
    <w:rsid w:val="00301AE8"/>
    <w:rsid w:val="00304CC1"/>
    <w:rsid w:val="00305995"/>
    <w:rsid w:val="0032442B"/>
    <w:rsid w:val="00325306"/>
    <w:rsid w:val="0033389F"/>
    <w:rsid w:val="00345713"/>
    <w:rsid w:val="00354FCD"/>
    <w:rsid w:val="00375B86"/>
    <w:rsid w:val="00382E2F"/>
    <w:rsid w:val="003958BB"/>
    <w:rsid w:val="003A3A5D"/>
    <w:rsid w:val="003B1E7A"/>
    <w:rsid w:val="003E0965"/>
    <w:rsid w:val="003E3C4C"/>
    <w:rsid w:val="003E5C7B"/>
    <w:rsid w:val="003F0F98"/>
    <w:rsid w:val="003F7ECF"/>
    <w:rsid w:val="004038D6"/>
    <w:rsid w:val="00411CEB"/>
    <w:rsid w:val="00413927"/>
    <w:rsid w:val="0043698C"/>
    <w:rsid w:val="004463A7"/>
    <w:rsid w:val="004540E8"/>
    <w:rsid w:val="00462B2D"/>
    <w:rsid w:val="00475101"/>
    <w:rsid w:val="00476E8B"/>
    <w:rsid w:val="004920DE"/>
    <w:rsid w:val="00494D84"/>
    <w:rsid w:val="004961D7"/>
    <w:rsid w:val="00497DF8"/>
    <w:rsid w:val="004A5114"/>
    <w:rsid w:val="004C1468"/>
    <w:rsid w:val="004C18E2"/>
    <w:rsid w:val="004D6CD5"/>
    <w:rsid w:val="004D7DB9"/>
    <w:rsid w:val="004E4A86"/>
    <w:rsid w:val="004F612E"/>
    <w:rsid w:val="005122A2"/>
    <w:rsid w:val="00524581"/>
    <w:rsid w:val="00524667"/>
    <w:rsid w:val="005411C9"/>
    <w:rsid w:val="00542DDF"/>
    <w:rsid w:val="00550847"/>
    <w:rsid w:val="00554010"/>
    <w:rsid w:val="0056679A"/>
    <w:rsid w:val="005904A3"/>
    <w:rsid w:val="00591B0C"/>
    <w:rsid w:val="005A2A08"/>
    <w:rsid w:val="005A2BCF"/>
    <w:rsid w:val="005A5B0D"/>
    <w:rsid w:val="005B167A"/>
    <w:rsid w:val="005B1748"/>
    <w:rsid w:val="005C2FC1"/>
    <w:rsid w:val="005C755B"/>
    <w:rsid w:val="005D690E"/>
    <w:rsid w:val="005D6A9B"/>
    <w:rsid w:val="005D775D"/>
    <w:rsid w:val="005D7FA7"/>
    <w:rsid w:val="005F673E"/>
    <w:rsid w:val="00616468"/>
    <w:rsid w:val="00632344"/>
    <w:rsid w:val="006370C4"/>
    <w:rsid w:val="00637688"/>
    <w:rsid w:val="006413DB"/>
    <w:rsid w:val="0064147E"/>
    <w:rsid w:val="00691CEE"/>
    <w:rsid w:val="006947D4"/>
    <w:rsid w:val="006979DB"/>
    <w:rsid w:val="006A30FA"/>
    <w:rsid w:val="006B52C6"/>
    <w:rsid w:val="006B5BAF"/>
    <w:rsid w:val="00701DA0"/>
    <w:rsid w:val="00702812"/>
    <w:rsid w:val="00725F2B"/>
    <w:rsid w:val="00730842"/>
    <w:rsid w:val="007422A8"/>
    <w:rsid w:val="0076569B"/>
    <w:rsid w:val="007902D7"/>
    <w:rsid w:val="007969ED"/>
    <w:rsid w:val="007974B8"/>
    <w:rsid w:val="007A18E8"/>
    <w:rsid w:val="007A22F4"/>
    <w:rsid w:val="007C3694"/>
    <w:rsid w:val="007F78C8"/>
    <w:rsid w:val="00801BBC"/>
    <w:rsid w:val="00807056"/>
    <w:rsid w:val="0082574D"/>
    <w:rsid w:val="00830BCA"/>
    <w:rsid w:val="0084154F"/>
    <w:rsid w:val="00844896"/>
    <w:rsid w:val="008712CE"/>
    <w:rsid w:val="008830B9"/>
    <w:rsid w:val="00883931"/>
    <w:rsid w:val="008A5D1D"/>
    <w:rsid w:val="008A6225"/>
    <w:rsid w:val="008A6CB4"/>
    <w:rsid w:val="008B4B79"/>
    <w:rsid w:val="008C62DC"/>
    <w:rsid w:val="008E0A3B"/>
    <w:rsid w:val="008E2659"/>
    <w:rsid w:val="0090113A"/>
    <w:rsid w:val="00923CB3"/>
    <w:rsid w:val="00936984"/>
    <w:rsid w:val="00940BB9"/>
    <w:rsid w:val="0095270B"/>
    <w:rsid w:val="00954F76"/>
    <w:rsid w:val="009719AC"/>
    <w:rsid w:val="0097797C"/>
    <w:rsid w:val="009B2072"/>
    <w:rsid w:val="009B6F3B"/>
    <w:rsid w:val="009E7058"/>
    <w:rsid w:val="009F363B"/>
    <w:rsid w:val="00A003B3"/>
    <w:rsid w:val="00A00D16"/>
    <w:rsid w:val="00A06EDB"/>
    <w:rsid w:val="00A13FD5"/>
    <w:rsid w:val="00A553DA"/>
    <w:rsid w:val="00A567DE"/>
    <w:rsid w:val="00A75BA1"/>
    <w:rsid w:val="00A80799"/>
    <w:rsid w:val="00AA5999"/>
    <w:rsid w:val="00AA5F5C"/>
    <w:rsid w:val="00AB7788"/>
    <w:rsid w:val="00AD1BA8"/>
    <w:rsid w:val="00AD5DAB"/>
    <w:rsid w:val="00AD7248"/>
    <w:rsid w:val="00AF29B8"/>
    <w:rsid w:val="00B048C8"/>
    <w:rsid w:val="00B201CD"/>
    <w:rsid w:val="00B26957"/>
    <w:rsid w:val="00B5181E"/>
    <w:rsid w:val="00B7291E"/>
    <w:rsid w:val="00B74F5E"/>
    <w:rsid w:val="00B870CC"/>
    <w:rsid w:val="00BC31A4"/>
    <w:rsid w:val="00BF5127"/>
    <w:rsid w:val="00C223CC"/>
    <w:rsid w:val="00C27268"/>
    <w:rsid w:val="00C64767"/>
    <w:rsid w:val="00C671A5"/>
    <w:rsid w:val="00C82660"/>
    <w:rsid w:val="00C855D5"/>
    <w:rsid w:val="00CA4150"/>
    <w:rsid w:val="00CB279E"/>
    <w:rsid w:val="00CE40DC"/>
    <w:rsid w:val="00D20A95"/>
    <w:rsid w:val="00D55379"/>
    <w:rsid w:val="00D5660F"/>
    <w:rsid w:val="00D7067D"/>
    <w:rsid w:val="00D72AE0"/>
    <w:rsid w:val="00DA2F66"/>
    <w:rsid w:val="00DB55DD"/>
    <w:rsid w:val="00DF5E26"/>
    <w:rsid w:val="00DF7ADD"/>
    <w:rsid w:val="00E02D94"/>
    <w:rsid w:val="00E07A1C"/>
    <w:rsid w:val="00E2724E"/>
    <w:rsid w:val="00E51892"/>
    <w:rsid w:val="00E52647"/>
    <w:rsid w:val="00E55376"/>
    <w:rsid w:val="00E62CD6"/>
    <w:rsid w:val="00E64927"/>
    <w:rsid w:val="00E81A80"/>
    <w:rsid w:val="00E87B30"/>
    <w:rsid w:val="00E911A1"/>
    <w:rsid w:val="00E95CD8"/>
    <w:rsid w:val="00EC7861"/>
    <w:rsid w:val="00ED4DC8"/>
    <w:rsid w:val="00EF2EBF"/>
    <w:rsid w:val="00EF56EB"/>
    <w:rsid w:val="00F16439"/>
    <w:rsid w:val="00F26919"/>
    <w:rsid w:val="00F37E26"/>
    <w:rsid w:val="00F51AC4"/>
    <w:rsid w:val="00F6432B"/>
    <w:rsid w:val="00F80DB7"/>
    <w:rsid w:val="00F96FE1"/>
    <w:rsid w:val="00FE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510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30F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D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5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380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07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30F5"/>
  </w:style>
  <w:style w:type="character" w:customStyle="1" w:styleId="20">
    <w:name w:val="Заголовок 2 Знак"/>
    <w:link w:val="2"/>
    <w:rsid w:val="002130F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21">
    <w:name w:val="Основной текст с отступом 21"/>
    <w:basedOn w:val="a"/>
    <w:rsid w:val="002130F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/>
      <w:b/>
      <w:i/>
      <w:color w:val="000080"/>
      <w:sz w:val="32"/>
      <w:szCs w:val="20"/>
      <w:lang w:eastAsia="ar-SA"/>
    </w:rPr>
  </w:style>
  <w:style w:type="character" w:styleId="a5">
    <w:name w:val="Hyperlink"/>
    <w:rsid w:val="00B74F5E"/>
    <w:rPr>
      <w:color w:val="0066CC"/>
      <w:u w:val="single"/>
    </w:rPr>
  </w:style>
  <w:style w:type="character" w:customStyle="1" w:styleId="a6">
    <w:name w:val="Основной текст_"/>
    <w:link w:val="31"/>
    <w:rsid w:val="00B74F5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6">
    <w:name w:val="Основной текст (6)_"/>
    <w:link w:val="60"/>
    <w:rsid w:val="00B74F5E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B74F5E"/>
    <w:pPr>
      <w:widowControl w:val="0"/>
      <w:shd w:val="clear" w:color="auto" w:fill="FFFFFF"/>
      <w:spacing w:before="480" w:after="3600" w:line="0" w:lineRule="atLeast"/>
      <w:ind w:hanging="440"/>
      <w:jc w:val="center"/>
    </w:pPr>
    <w:rPr>
      <w:rFonts w:ascii="Times New Roman" w:eastAsia="Times New Roman" w:hAnsi="Times New Roman"/>
      <w:spacing w:val="1"/>
    </w:rPr>
  </w:style>
  <w:style w:type="paragraph" w:customStyle="1" w:styleId="60">
    <w:name w:val="Основной текст (6)"/>
    <w:basedOn w:val="a"/>
    <w:link w:val="6"/>
    <w:rsid w:val="00B74F5E"/>
    <w:pPr>
      <w:widowControl w:val="0"/>
      <w:shd w:val="clear" w:color="auto" w:fill="FFFFFF"/>
      <w:spacing w:before="780" w:after="0" w:line="317" w:lineRule="exact"/>
      <w:ind w:hanging="380"/>
    </w:pPr>
    <w:rPr>
      <w:rFonts w:ascii="Times New Roman" w:eastAsia="Times New Roman" w:hAnsi="Times New Roman"/>
      <w:b/>
      <w:bCs/>
      <w:i/>
      <w:iCs/>
      <w:spacing w:val="-2"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B74F5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a7">
    <w:name w:val="Гипертекстовая ссылка"/>
    <w:uiPriority w:val="99"/>
    <w:rsid w:val="00475101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475101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paragraph">
    <w:name w:val="paragraph"/>
    <w:basedOn w:val="a"/>
    <w:rsid w:val="005D7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D7FA7"/>
  </w:style>
  <w:style w:type="character" w:customStyle="1" w:styleId="normaltextrun">
    <w:name w:val="normaltextrun"/>
    <w:basedOn w:val="a0"/>
    <w:rsid w:val="005D7FA7"/>
  </w:style>
  <w:style w:type="character" w:customStyle="1" w:styleId="eop">
    <w:name w:val="eop"/>
    <w:basedOn w:val="a0"/>
    <w:rsid w:val="005D7FA7"/>
  </w:style>
  <w:style w:type="paragraph" w:customStyle="1" w:styleId="a8">
    <w:name w:val="Прижатый влево"/>
    <w:basedOn w:val="a"/>
    <w:next w:val="a"/>
    <w:uiPriority w:val="99"/>
    <w:rsid w:val="00403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38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7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2">
    <w:name w:val="Заголовок №3 (2)_"/>
    <w:link w:val="320"/>
    <w:rsid w:val="002403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240345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0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6EDB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F96FE1"/>
  </w:style>
  <w:style w:type="paragraph" w:customStyle="1" w:styleId="11">
    <w:name w:val="Без интервала1"/>
    <w:rsid w:val="00F96FE1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character" w:customStyle="1" w:styleId="12">
    <w:name w:val="Основной текст1"/>
    <w:rsid w:val="00B51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rsid w:val="00B04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2"/>
    <w:rsid w:val="0034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3">
    <w:name w:val="Основной шрифт абзаца1"/>
    <w:rsid w:val="007F78C8"/>
  </w:style>
  <w:style w:type="character" w:customStyle="1" w:styleId="14">
    <w:name w:val="Заголовок №1_"/>
    <w:link w:val="15"/>
    <w:rsid w:val="002D11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2D110F"/>
    <w:pPr>
      <w:shd w:val="clear" w:color="auto" w:fill="FFFFFF"/>
      <w:spacing w:before="420" w:after="12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30">
    <w:name w:val="Заголовок 3 Знак"/>
    <w:link w:val="3"/>
    <w:uiPriority w:val="9"/>
    <w:semiHidden/>
    <w:rsid w:val="00DB55D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c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DB55DD"/>
    <w:pPr>
      <w:suppressAutoHyphens/>
      <w:spacing w:before="136" w:after="136" w:line="240" w:lineRule="auto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33">
    <w:name w:val="Абзац списка3"/>
    <w:basedOn w:val="a"/>
    <w:rsid w:val="00DB55DD"/>
    <w:pPr>
      <w:suppressAutoHyphens/>
      <w:spacing w:after="0" w:line="240" w:lineRule="auto"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styleId="ad">
    <w:name w:val="Body Text"/>
    <w:basedOn w:val="a"/>
    <w:link w:val="16"/>
    <w:rsid w:val="0032442B"/>
    <w:pPr>
      <w:suppressAutoHyphens/>
      <w:spacing w:after="0" w:line="360" w:lineRule="auto"/>
      <w:jc w:val="both"/>
    </w:pPr>
    <w:rPr>
      <w:rFonts w:ascii="Times New Roman" w:eastAsia="Times New Roman" w:hAnsi="Times New Roman"/>
      <w:bCs/>
      <w:sz w:val="24"/>
      <w:szCs w:val="26"/>
      <w:lang w:eastAsia="ar-SA"/>
    </w:rPr>
  </w:style>
  <w:style w:type="character" w:customStyle="1" w:styleId="ae">
    <w:name w:val="Основной текст Знак"/>
    <w:basedOn w:val="a0"/>
    <w:uiPriority w:val="99"/>
    <w:semiHidden/>
    <w:rsid w:val="0032442B"/>
  </w:style>
  <w:style w:type="character" w:customStyle="1" w:styleId="16">
    <w:name w:val="Основной текст Знак1"/>
    <w:link w:val="ad"/>
    <w:rsid w:val="0032442B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paragraph" w:customStyle="1" w:styleId="af">
    <w:name w:val="Основной"/>
    <w:basedOn w:val="a"/>
    <w:rsid w:val="0032442B"/>
    <w:pPr>
      <w:suppressAutoHyphens/>
      <w:spacing w:after="0" w:line="48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Обычный + разреженный"/>
    <w:basedOn w:val="a"/>
    <w:rsid w:val="00F80DB7"/>
    <w:pPr>
      <w:widowControl w:val="0"/>
      <w:autoSpaceDE w:val="0"/>
      <w:autoSpaceDN w:val="0"/>
      <w:adjustRightInd w:val="0"/>
      <w:spacing w:after="0" w:line="240" w:lineRule="auto"/>
      <w:ind w:left="113" w:right="39" w:firstLine="720"/>
      <w:jc w:val="both"/>
    </w:pPr>
    <w:rPr>
      <w:rFonts w:ascii="Times New Roman" w:eastAsia="Times New Roman" w:hAnsi="Times New Roman"/>
      <w:spacing w:val="-1"/>
      <w:sz w:val="24"/>
      <w:szCs w:val="24"/>
      <w:lang w:eastAsia="ru-RU"/>
    </w:rPr>
  </w:style>
  <w:style w:type="character" w:customStyle="1" w:styleId="WW8Num16z1">
    <w:name w:val="WW8Num16z1"/>
    <w:rsid w:val="0097797C"/>
    <w:rPr>
      <w:rFonts w:ascii="StarSymbol" w:eastAsia="StarSymbol" w:hAnsi="StarSymbol" w:cs="StarSymbol"/>
      <w:sz w:val="18"/>
      <w:szCs w:val="18"/>
      <w:lang w:val="ru-RU"/>
    </w:rPr>
  </w:style>
  <w:style w:type="paragraph" w:styleId="af1">
    <w:name w:val="List Paragraph"/>
    <w:basedOn w:val="a"/>
    <w:uiPriority w:val="34"/>
    <w:qFormat/>
    <w:rsid w:val="009F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510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30F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D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5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380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07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30F5"/>
  </w:style>
  <w:style w:type="character" w:customStyle="1" w:styleId="20">
    <w:name w:val="Заголовок 2 Знак"/>
    <w:link w:val="2"/>
    <w:rsid w:val="002130F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21">
    <w:name w:val="Основной текст с отступом 21"/>
    <w:basedOn w:val="a"/>
    <w:rsid w:val="002130F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/>
      <w:b/>
      <w:i/>
      <w:color w:val="000080"/>
      <w:sz w:val="32"/>
      <w:szCs w:val="20"/>
      <w:lang w:eastAsia="ar-SA"/>
    </w:rPr>
  </w:style>
  <w:style w:type="character" w:styleId="a5">
    <w:name w:val="Hyperlink"/>
    <w:rsid w:val="00B74F5E"/>
    <w:rPr>
      <w:color w:val="0066CC"/>
      <w:u w:val="single"/>
    </w:rPr>
  </w:style>
  <w:style w:type="character" w:customStyle="1" w:styleId="a6">
    <w:name w:val="Основной текст_"/>
    <w:link w:val="31"/>
    <w:rsid w:val="00B74F5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6">
    <w:name w:val="Основной текст (6)_"/>
    <w:link w:val="60"/>
    <w:rsid w:val="00B74F5E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B74F5E"/>
    <w:pPr>
      <w:widowControl w:val="0"/>
      <w:shd w:val="clear" w:color="auto" w:fill="FFFFFF"/>
      <w:spacing w:before="480" w:after="3600" w:line="0" w:lineRule="atLeast"/>
      <w:ind w:hanging="440"/>
      <w:jc w:val="center"/>
    </w:pPr>
    <w:rPr>
      <w:rFonts w:ascii="Times New Roman" w:eastAsia="Times New Roman" w:hAnsi="Times New Roman"/>
      <w:spacing w:val="1"/>
    </w:rPr>
  </w:style>
  <w:style w:type="paragraph" w:customStyle="1" w:styleId="60">
    <w:name w:val="Основной текст (6)"/>
    <w:basedOn w:val="a"/>
    <w:link w:val="6"/>
    <w:rsid w:val="00B74F5E"/>
    <w:pPr>
      <w:widowControl w:val="0"/>
      <w:shd w:val="clear" w:color="auto" w:fill="FFFFFF"/>
      <w:spacing w:before="780" w:after="0" w:line="317" w:lineRule="exact"/>
      <w:ind w:hanging="380"/>
    </w:pPr>
    <w:rPr>
      <w:rFonts w:ascii="Times New Roman" w:eastAsia="Times New Roman" w:hAnsi="Times New Roman"/>
      <w:b/>
      <w:bCs/>
      <w:i/>
      <w:iCs/>
      <w:spacing w:val="-2"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B74F5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a7">
    <w:name w:val="Гипертекстовая ссылка"/>
    <w:uiPriority w:val="99"/>
    <w:rsid w:val="00475101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475101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paragraph">
    <w:name w:val="paragraph"/>
    <w:basedOn w:val="a"/>
    <w:rsid w:val="005D7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D7FA7"/>
  </w:style>
  <w:style w:type="character" w:customStyle="1" w:styleId="normaltextrun">
    <w:name w:val="normaltextrun"/>
    <w:basedOn w:val="a0"/>
    <w:rsid w:val="005D7FA7"/>
  </w:style>
  <w:style w:type="character" w:customStyle="1" w:styleId="eop">
    <w:name w:val="eop"/>
    <w:basedOn w:val="a0"/>
    <w:rsid w:val="005D7FA7"/>
  </w:style>
  <w:style w:type="paragraph" w:customStyle="1" w:styleId="a8">
    <w:name w:val="Прижатый влево"/>
    <w:basedOn w:val="a"/>
    <w:next w:val="a"/>
    <w:uiPriority w:val="99"/>
    <w:rsid w:val="00403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38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7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2">
    <w:name w:val="Заголовок №3 (2)_"/>
    <w:link w:val="320"/>
    <w:rsid w:val="002403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240345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0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6EDB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F96FE1"/>
  </w:style>
  <w:style w:type="paragraph" w:customStyle="1" w:styleId="11">
    <w:name w:val="Без интервала1"/>
    <w:rsid w:val="00F96FE1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character" w:customStyle="1" w:styleId="12">
    <w:name w:val="Основной текст1"/>
    <w:rsid w:val="00B51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rsid w:val="00B04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2"/>
    <w:rsid w:val="0034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3">
    <w:name w:val="Основной шрифт абзаца1"/>
    <w:rsid w:val="007F78C8"/>
  </w:style>
  <w:style w:type="character" w:customStyle="1" w:styleId="14">
    <w:name w:val="Заголовок №1_"/>
    <w:link w:val="15"/>
    <w:rsid w:val="002D11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2D110F"/>
    <w:pPr>
      <w:shd w:val="clear" w:color="auto" w:fill="FFFFFF"/>
      <w:spacing w:before="420" w:after="12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30">
    <w:name w:val="Заголовок 3 Знак"/>
    <w:link w:val="3"/>
    <w:uiPriority w:val="9"/>
    <w:semiHidden/>
    <w:rsid w:val="00DB55D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c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DB55DD"/>
    <w:pPr>
      <w:suppressAutoHyphens/>
      <w:spacing w:before="136" w:after="136" w:line="240" w:lineRule="auto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33">
    <w:name w:val="Абзац списка3"/>
    <w:basedOn w:val="a"/>
    <w:rsid w:val="00DB55DD"/>
    <w:pPr>
      <w:suppressAutoHyphens/>
      <w:spacing w:after="0" w:line="240" w:lineRule="auto"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styleId="ad">
    <w:name w:val="Body Text"/>
    <w:basedOn w:val="a"/>
    <w:link w:val="16"/>
    <w:rsid w:val="0032442B"/>
    <w:pPr>
      <w:suppressAutoHyphens/>
      <w:spacing w:after="0" w:line="360" w:lineRule="auto"/>
      <w:jc w:val="both"/>
    </w:pPr>
    <w:rPr>
      <w:rFonts w:ascii="Times New Roman" w:eastAsia="Times New Roman" w:hAnsi="Times New Roman"/>
      <w:bCs/>
      <w:sz w:val="24"/>
      <w:szCs w:val="26"/>
      <w:lang w:eastAsia="ar-SA"/>
    </w:rPr>
  </w:style>
  <w:style w:type="character" w:customStyle="1" w:styleId="ae">
    <w:name w:val="Основной текст Знак"/>
    <w:basedOn w:val="a0"/>
    <w:uiPriority w:val="99"/>
    <w:semiHidden/>
    <w:rsid w:val="0032442B"/>
  </w:style>
  <w:style w:type="character" w:customStyle="1" w:styleId="16">
    <w:name w:val="Основной текст Знак1"/>
    <w:link w:val="ad"/>
    <w:rsid w:val="0032442B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paragraph" w:customStyle="1" w:styleId="af">
    <w:name w:val="Основной"/>
    <w:basedOn w:val="a"/>
    <w:rsid w:val="0032442B"/>
    <w:pPr>
      <w:suppressAutoHyphens/>
      <w:spacing w:after="0" w:line="48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Обычный + разреженный"/>
    <w:basedOn w:val="a"/>
    <w:rsid w:val="00F80DB7"/>
    <w:pPr>
      <w:widowControl w:val="0"/>
      <w:autoSpaceDE w:val="0"/>
      <w:autoSpaceDN w:val="0"/>
      <w:adjustRightInd w:val="0"/>
      <w:spacing w:after="0" w:line="240" w:lineRule="auto"/>
      <w:ind w:left="113" w:right="39" w:firstLine="720"/>
      <w:jc w:val="both"/>
    </w:pPr>
    <w:rPr>
      <w:rFonts w:ascii="Times New Roman" w:eastAsia="Times New Roman" w:hAnsi="Times New Roman"/>
      <w:spacing w:val="-1"/>
      <w:sz w:val="24"/>
      <w:szCs w:val="24"/>
      <w:lang w:eastAsia="ru-RU"/>
    </w:rPr>
  </w:style>
  <w:style w:type="character" w:customStyle="1" w:styleId="WW8Num16z1">
    <w:name w:val="WW8Num16z1"/>
    <w:rsid w:val="0097797C"/>
    <w:rPr>
      <w:rFonts w:ascii="StarSymbol" w:eastAsia="StarSymbol" w:hAnsi="StarSymbol" w:cs="StarSymbol"/>
      <w:sz w:val="18"/>
      <w:szCs w:val="18"/>
      <w:lang w:val="ru-RU"/>
    </w:rPr>
  </w:style>
  <w:style w:type="paragraph" w:styleId="af1">
    <w:name w:val="List Paragraph"/>
    <w:basedOn w:val="a"/>
    <w:uiPriority w:val="34"/>
    <w:qFormat/>
    <w:rsid w:val="009F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14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34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5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4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0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00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67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8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duhovnitskoe.sar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7810034.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479815023122109E-2"/>
          <c:y val="4.4005230618467582E-2"/>
          <c:w val="0.77263326459192605"/>
          <c:h val="0.856701651889233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строительство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30</c:v>
                </c:pt>
                <c:pt idx="2">
                  <c:v>54</c:v>
                </c:pt>
                <c:pt idx="3">
                  <c:v>0</c:v>
                </c:pt>
                <c:pt idx="4">
                  <c:v>78</c:v>
                </c:pt>
                <c:pt idx="5">
                  <c:v>26</c:v>
                </c:pt>
                <c:pt idx="6">
                  <c:v>113.9</c:v>
                </c:pt>
                <c:pt idx="7">
                  <c:v>326.8</c:v>
                </c:pt>
                <c:pt idx="8">
                  <c:v>253.4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приобретение с/х техники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209.6</c:v>
                </c:pt>
                <c:pt idx="1">
                  <c:v>439.9</c:v>
                </c:pt>
                <c:pt idx="2">
                  <c:v>164.8</c:v>
                </c:pt>
                <c:pt idx="3">
                  <c:v>87.1</c:v>
                </c:pt>
                <c:pt idx="4">
                  <c:v>405.8</c:v>
                </c:pt>
                <c:pt idx="5">
                  <c:v>304.3</c:v>
                </c:pt>
                <c:pt idx="6">
                  <c:v>386.1</c:v>
                </c:pt>
                <c:pt idx="7">
                  <c:v>281.2</c:v>
                </c:pt>
                <c:pt idx="8">
                  <c:v>373.9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прочее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119</c:v>
                </c:pt>
                <c:pt idx="7">
                  <c:v>299.10000000000002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435520"/>
        <c:axId val="153449600"/>
        <c:axId val="152822656"/>
      </c:bar3DChart>
      <c:catAx>
        <c:axId val="15343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449600"/>
        <c:crosses val="autoZero"/>
        <c:auto val="1"/>
        <c:lblAlgn val="ctr"/>
        <c:lblOffset val="100"/>
        <c:noMultiLvlLbl val="0"/>
      </c:catAx>
      <c:valAx>
        <c:axId val="15344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435520"/>
        <c:crosses val="autoZero"/>
        <c:crossBetween val="between"/>
      </c:valAx>
      <c:serAx>
        <c:axId val="152822656"/>
        <c:scaling>
          <c:orientation val="minMax"/>
        </c:scaling>
        <c:delete val="1"/>
        <c:axPos val="b"/>
        <c:majorTickMark val="out"/>
        <c:minorTickMark val="none"/>
        <c:tickLblPos val="nextTo"/>
        <c:crossAx val="153449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3429-1089-4E34-8045-0EC3C507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10916</CharactersWithSpaces>
  <SharedDoc>false</SharedDoc>
  <HLinks>
    <vt:vector size="30" baseType="variant">
      <vt:variant>
        <vt:i4>6094875</vt:i4>
      </vt:variant>
      <vt:variant>
        <vt:i4>12</vt:i4>
      </vt:variant>
      <vt:variant>
        <vt:i4>0</vt:i4>
      </vt:variant>
      <vt:variant>
        <vt:i4>5</vt:i4>
      </vt:variant>
      <vt:variant>
        <vt:lpwstr>http://duhovnitskoe.sarmo.ru/</vt:lpwstr>
      </vt:variant>
      <vt:variant>
        <vt:lpwstr/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>garantf1://17810034.0/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garantf1://70584666.0/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garantf1://17810034.0/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garantf1://70584666.0/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2025-06-30T06:13:00Z</cp:lastPrinted>
  <dcterms:created xsi:type="dcterms:W3CDTF">2025-06-30T09:28:00Z</dcterms:created>
  <dcterms:modified xsi:type="dcterms:W3CDTF">2025-07-29T09:43:00Z</dcterms:modified>
</cp:coreProperties>
</file>