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905" w:rsidRPr="009C3474" w:rsidRDefault="002E5905" w:rsidP="002E5905">
      <w:pPr>
        <w:jc w:val="center"/>
        <w:rPr>
          <w:rFonts w:ascii="Times New Roman" w:hAnsi="Times New Roman"/>
          <w:color w:val="auto"/>
          <w:sz w:val="24"/>
          <w:szCs w:val="24"/>
        </w:rPr>
      </w:pPr>
      <w:r w:rsidRPr="009C3474">
        <w:rPr>
          <w:rFonts w:ascii="Times New Roman" w:hAnsi="Times New Roman"/>
          <w:noProof/>
          <w:color w:val="auto"/>
          <w:spacing w:val="20"/>
          <w:sz w:val="24"/>
          <w:szCs w:val="24"/>
        </w:rPr>
        <w:drawing>
          <wp:inline distT="0" distB="0" distL="0" distR="0">
            <wp:extent cx="695325" cy="876300"/>
            <wp:effectExtent l="19050" t="0" r="9525" b="0"/>
            <wp:docPr id="1" name="Рисунок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> </w:t>
      </w:r>
    </w:p>
    <w:p w:rsidR="002E5905" w:rsidRPr="009C3474" w:rsidRDefault="002E5905" w:rsidP="002E5905">
      <w:pPr>
        <w:tabs>
          <w:tab w:val="center" w:pos="4677"/>
          <w:tab w:val="left" w:pos="8280"/>
        </w:tabs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ab/>
        <w:t>СЕЛЬСКИЙ СОВЕТ</w:t>
      </w:r>
      <w:r w:rsidRPr="009C3474">
        <w:rPr>
          <w:rFonts w:ascii="Times New Roman" w:hAnsi="Times New Roman"/>
          <w:b/>
          <w:color w:val="auto"/>
          <w:sz w:val="24"/>
          <w:szCs w:val="24"/>
        </w:rPr>
        <w:tab/>
      </w:r>
    </w:p>
    <w:p w:rsidR="002E5905" w:rsidRPr="009C3474" w:rsidRDefault="002E5905" w:rsidP="002E5905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>ГОРЯЙНОВСКОГО МУНИЦИПАЛЬНОГО ОБРАЗОВАНИЯ</w:t>
      </w:r>
    </w:p>
    <w:p w:rsidR="002E5905" w:rsidRPr="009C3474" w:rsidRDefault="002E5905" w:rsidP="002E5905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 xml:space="preserve">ДУХОВНИЦКОГО МУНИЦИПАЛЬНОГО РАЙОНА </w:t>
      </w:r>
    </w:p>
    <w:p w:rsidR="002E5905" w:rsidRPr="009C3474" w:rsidRDefault="002E5905" w:rsidP="002E5905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>САРАТОВСКОЙ ОБЛАСТИ</w:t>
      </w:r>
    </w:p>
    <w:p w:rsidR="002E5905" w:rsidRPr="009C3474" w:rsidRDefault="002E5905" w:rsidP="002E5905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>ШЕСТОГО СОЗЫВА</w:t>
      </w:r>
    </w:p>
    <w:p w:rsidR="004E301A" w:rsidRDefault="004E301A" w:rsidP="002E5905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:rsidR="002E5905" w:rsidRPr="009C3474" w:rsidRDefault="002E5905" w:rsidP="002E5905">
      <w:p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C3474">
        <w:rPr>
          <w:rFonts w:ascii="Times New Roman" w:hAnsi="Times New Roman"/>
          <w:b/>
          <w:color w:val="auto"/>
          <w:sz w:val="24"/>
          <w:szCs w:val="24"/>
        </w:rPr>
        <w:t>РЕШЕНИЕ</w:t>
      </w:r>
    </w:p>
    <w:p w:rsidR="002E5905" w:rsidRPr="009C3474" w:rsidRDefault="002E5905" w:rsidP="002E5905">
      <w:pPr>
        <w:tabs>
          <w:tab w:val="left" w:pos="7320"/>
        </w:tabs>
        <w:rPr>
          <w:rFonts w:ascii="Times New Roman" w:hAnsi="Times New Roman"/>
          <w:color w:val="auto"/>
          <w:sz w:val="24"/>
          <w:szCs w:val="24"/>
        </w:rPr>
      </w:pPr>
      <w:r w:rsidRPr="009C3474">
        <w:rPr>
          <w:rFonts w:ascii="Times New Roman" w:hAnsi="Times New Roman"/>
          <w:color w:val="auto"/>
          <w:sz w:val="24"/>
          <w:szCs w:val="24"/>
        </w:rPr>
        <w:t xml:space="preserve">   От     </w:t>
      </w:r>
      <w:r w:rsidR="00665726">
        <w:rPr>
          <w:rFonts w:ascii="Times New Roman" w:hAnsi="Times New Roman"/>
          <w:color w:val="auto"/>
          <w:sz w:val="24"/>
          <w:szCs w:val="24"/>
        </w:rPr>
        <w:t>26</w:t>
      </w:r>
      <w:r w:rsidRPr="009C3474">
        <w:rPr>
          <w:rFonts w:ascii="Times New Roman" w:hAnsi="Times New Roman"/>
          <w:color w:val="auto"/>
          <w:sz w:val="24"/>
          <w:szCs w:val="24"/>
        </w:rPr>
        <w:t xml:space="preserve">.06.2026 год.                  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</w:t>
      </w:r>
      <w:r w:rsidRPr="009C3474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№</w:t>
      </w:r>
      <w:r w:rsidR="00665726">
        <w:rPr>
          <w:rFonts w:ascii="Times New Roman" w:hAnsi="Times New Roman"/>
          <w:color w:val="auto"/>
          <w:sz w:val="24"/>
          <w:szCs w:val="24"/>
        </w:rPr>
        <w:t>68/152</w:t>
      </w:r>
      <w:r w:rsidRPr="009C3474">
        <w:rPr>
          <w:rFonts w:ascii="Times New Roman" w:hAnsi="Times New Roman"/>
          <w:color w:val="auto"/>
          <w:sz w:val="24"/>
          <w:szCs w:val="24"/>
        </w:rPr>
        <w:t xml:space="preserve">  </w:t>
      </w:r>
    </w:p>
    <w:p w:rsidR="002E5905" w:rsidRDefault="002E5905" w:rsidP="002E5905">
      <w:pPr>
        <w:tabs>
          <w:tab w:val="left" w:pos="7320"/>
        </w:tabs>
        <w:contextualSpacing/>
        <w:mirrorIndents/>
        <w:jc w:val="center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9C3474">
        <w:rPr>
          <w:rFonts w:ascii="Times New Roman" w:hAnsi="Times New Roman"/>
          <w:color w:val="auto"/>
          <w:sz w:val="24"/>
          <w:szCs w:val="24"/>
        </w:rPr>
        <w:t>с</w:t>
      </w:r>
      <w:proofErr w:type="gramStart"/>
      <w:r w:rsidRPr="009C3474">
        <w:rPr>
          <w:rFonts w:ascii="Times New Roman" w:hAnsi="Times New Roman"/>
          <w:color w:val="auto"/>
          <w:sz w:val="24"/>
          <w:szCs w:val="24"/>
        </w:rPr>
        <w:t>.Г</w:t>
      </w:r>
      <w:proofErr w:type="gramEnd"/>
      <w:r w:rsidRPr="009C3474">
        <w:rPr>
          <w:rFonts w:ascii="Times New Roman" w:hAnsi="Times New Roman"/>
          <w:color w:val="auto"/>
          <w:sz w:val="24"/>
          <w:szCs w:val="24"/>
        </w:rPr>
        <w:t>оряйновка</w:t>
      </w:r>
      <w:proofErr w:type="spellEnd"/>
    </w:p>
    <w:p w:rsidR="002E5905" w:rsidRDefault="002E5905" w:rsidP="002E5905">
      <w:pPr>
        <w:tabs>
          <w:tab w:val="left" w:pos="7320"/>
        </w:tabs>
        <w:contextualSpacing/>
        <w:mirrorIndents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4E301A" w:rsidRDefault="004E301A" w:rsidP="002E5905">
      <w:pPr>
        <w:tabs>
          <w:tab w:val="left" w:pos="7320"/>
        </w:tabs>
        <w:contextualSpacing/>
        <w:mirrorIndents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4E301A" w:rsidRDefault="004E301A" w:rsidP="002E5905">
      <w:pPr>
        <w:tabs>
          <w:tab w:val="left" w:pos="7320"/>
        </w:tabs>
        <w:contextualSpacing/>
        <w:mirrorIndents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3E336A" w:rsidRDefault="00EB3C69">
      <w:pPr>
        <w:jc w:val="center"/>
        <w:rPr>
          <w:rFonts w:ascii="Times New Roman" w:hAnsi="Times New Roman"/>
          <w:b/>
        </w:rPr>
      </w:pPr>
      <w:r w:rsidRPr="00EB3C69">
        <w:rPr>
          <w:rFonts w:ascii="Times New Roman" w:hAnsi="Times New Roman" w:hint="eastAsia"/>
          <w:b/>
        </w:rPr>
        <w:t>О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ПОРЯДКЕ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САМООБЛОЖЕНИЯ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ГРАЖДАН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НА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ТЕРРИТОРИИ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ГОРЯЙНОВСКОГО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МУНИЦИПАЛЬНОГО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ОБРАЗОВАНИЯ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ДУХОВНИЦКОГО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МУНИЦИПАЛЬНОГО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РАЙОНА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САРАТОВСКОЙ</w:t>
      </w:r>
      <w:r w:rsidRPr="00EB3C69">
        <w:rPr>
          <w:rFonts w:ascii="Times New Roman" w:hAnsi="Times New Roman"/>
          <w:b/>
        </w:rPr>
        <w:t xml:space="preserve"> </w:t>
      </w:r>
      <w:r w:rsidRPr="00EB3C69">
        <w:rPr>
          <w:rFonts w:ascii="Times New Roman" w:hAnsi="Times New Roman" w:hint="eastAsia"/>
          <w:b/>
        </w:rPr>
        <w:t>ОБЛАСТИ</w:t>
      </w:r>
    </w:p>
    <w:p w:rsidR="003E336A" w:rsidRDefault="003E336A">
      <w:pPr>
        <w:rPr>
          <w:rFonts w:ascii="Times New Roman" w:hAnsi="Times New Roman"/>
          <w:sz w:val="24"/>
        </w:rPr>
      </w:pPr>
    </w:p>
    <w:p w:rsidR="00EB3C69" w:rsidRDefault="004E301A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статьями </w:t>
      </w:r>
      <w:r w:rsidRPr="003D1A35">
        <w:rPr>
          <w:rFonts w:ascii="Times New Roman" w:hAnsi="Times New Roman"/>
        </w:rPr>
        <w:t>45, 69 Федерального закона</w:t>
      </w:r>
      <w:r w:rsidRPr="003D1A35">
        <w:rPr>
          <w:rFonts w:ascii="Times New Roman" w:hAnsi="Times New Roman"/>
        </w:rPr>
        <w:br/>
        <w:t>от 20 марта 2025 года № 33-ФЗ «Об общих принципах организации местного самоуправления в единой системе публичной власти»</w:t>
      </w:r>
      <w:r w:rsidR="003D1A35">
        <w:rPr>
          <w:rFonts w:ascii="Times New Roman" w:hAnsi="Times New Roman"/>
        </w:rPr>
        <w:t>, статьей 50</w:t>
      </w:r>
      <w:r>
        <w:rPr>
          <w:rFonts w:ascii="Times New Roman" w:hAnsi="Times New Roman"/>
        </w:rPr>
        <w:t xml:space="preserve"> Устава </w:t>
      </w:r>
      <w:r w:rsidRPr="003D1A35">
        <w:rPr>
          <w:rFonts w:ascii="Times New Roman" w:hAnsi="Times New Roman"/>
        </w:rPr>
        <w:t>Горяйновского</w:t>
      </w:r>
      <w:r>
        <w:rPr>
          <w:rFonts w:ascii="Times New Roman" w:hAnsi="Times New Roman"/>
        </w:rPr>
        <w:t xml:space="preserve"> муниципального образования Духовницкого муниципального района Саратовской области, </w:t>
      </w:r>
      <w:r w:rsidRPr="004E301A">
        <w:rPr>
          <w:rFonts w:hint="eastAsia"/>
        </w:rPr>
        <w:t xml:space="preserve"> </w:t>
      </w:r>
      <w:r w:rsidRPr="004E301A">
        <w:rPr>
          <w:rFonts w:ascii="Times New Roman" w:hAnsi="Times New Roman" w:hint="eastAsia"/>
        </w:rPr>
        <w:t>сельский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Совет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Горяйновского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муниципального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образования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Духовницкого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муниципального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района</w:t>
      </w:r>
    </w:p>
    <w:p w:rsidR="00EB3C69" w:rsidRDefault="00EB3C69" w:rsidP="00EB3C69">
      <w:pPr>
        <w:ind w:firstLine="709"/>
        <w:jc w:val="center"/>
        <w:rPr>
          <w:rFonts w:ascii="Times New Roman" w:hAnsi="Times New Roman"/>
          <w:b/>
        </w:rPr>
      </w:pPr>
    </w:p>
    <w:p w:rsidR="00EB3C69" w:rsidRPr="00EB3C69" w:rsidRDefault="00EB3C69" w:rsidP="00EB3C69">
      <w:pPr>
        <w:ind w:firstLine="709"/>
        <w:jc w:val="center"/>
        <w:rPr>
          <w:rFonts w:ascii="Times New Roman" w:hAnsi="Times New Roman"/>
          <w:b/>
        </w:rPr>
      </w:pPr>
      <w:r w:rsidRPr="00EB3C69">
        <w:rPr>
          <w:rFonts w:ascii="Times New Roman" w:hAnsi="Times New Roman" w:hint="eastAsia"/>
          <w:b/>
        </w:rPr>
        <w:t>РЕШИЛ</w:t>
      </w:r>
      <w:r w:rsidRPr="00EB3C69">
        <w:rPr>
          <w:rFonts w:ascii="Times New Roman" w:hAnsi="Times New Roman"/>
          <w:b/>
        </w:rPr>
        <w:t>:</w:t>
      </w:r>
    </w:p>
    <w:p w:rsidR="003E336A" w:rsidRPr="00EB3C69" w:rsidRDefault="004E301A">
      <w:pPr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EB3C69">
        <w:rPr>
          <w:rFonts w:ascii="Times New Roman" w:hAnsi="Times New Roman"/>
        </w:rPr>
        <w:t>Утвердить прилагаемое Положение о порядке самообложения граждан на территории Горяйновского муниципального образования Духовницкого муниципального района Саратовской области.</w:t>
      </w:r>
    </w:p>
    <w:p w:rsidR="00EB3C69" w:rsidRDefault="004E301A" w:rsidP="004E301A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2.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Настоящее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решение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вступает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в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силу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со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дня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его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опубликования</w:t>
      </w:r>
      <w:r w:rsidRPr="004E301A">
        <w:rPr>
          <w:rFonts w:ascii="Times New Roman" w:hAnsi="Times New Roman"/>
        </w:rPr>
        <w:t>.</w:t>
      </w:r>
    </w:p>
    <w:p w:rsidR="004E301A" w:rsidRDefault="004E301A" w:rsidP="004E301A">
      <w:pPr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3</w:t>
      </w:r>
      <w:r w:rsidRPr="004E301A">
        <w:rPr>
          <w:rFonts w:ascii="Times New Roman" w:hAnsi="Times New Roman"/>
        </w:rPr>
        <w:t xml:space="preserve">.   </w:t>
      </w:r>
      <w:r w:rsidRPr="004E301A">
        <w:rPr>
          <w:rFonts w:ascii="Times New Roman" w:hAnsi="Times New Roman" w:hint="eastAsia"/>
        </w:rPr>
        <w:t>Контроль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над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исполнением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настоящего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решения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оставляю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за</w:t>
      </w:r>
      <w:r w:rsidRPr="004E301A">
        <w:rPr>
          <w:rFonts w:ascii="Times New Roman" w:hAnsi="Times New Roman"/>
        </w:rPr>
        <w:t xml:space="preserve"> </w:t>
      </w:r>
      <w:r w:rsidRPr="004E301A">
        <w:rPr>
          <w:rFonts w:ascii="Times New Roman" w:hAnsi="Times New Roman" w:hint="eastAsia"/>
        </w:rPr>
        <w:t>собой</w:t>
      </w:r>
      <w:proofErr w:type="gramStart"/>
      <w:r w:rsidRPr="004E301A">
        <w:rPr>
          <w:rFonts w:ascii="Times New Roman" w:hAnsi="Times New Roman"/>
        </w:rPr>
        <w:t>..</w:t>
      </w:r>
      <w:proofErr w:type="gramEnd"/>
    </w:p>
    <w:tbl>
      <w:tblPr>
        <w:tblW w:w="0" w:type="auto"/>
        <w:tblLayout w:type="fixed"/>
        <w:tblLook w:val="04A0"/>
      </w:tblPr>
      <w:tblGrid>
        <w:gridCol w:w="3544"/>
        <w:gridCol w:w="5954"/>
      </w:tblGrid>
      <w:tr w:rsidR="00EB3C69">
        <w:tc>
          <w:tcPr>
            <w:tcW w:w="35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01A" w:rsidRDefault="004E301A" w:rsidP="00271B9C"/>
          <w:p w:rsidR="004E301A" w:rsidRDefault="004E301A" w:rsidP="00271B9C"/>
          <w:p w:rsidR="004E301A" w:rsidRDefault="004E301A" w:rsidP="00271B9C"/>
          <w:p w:rsidR="00EB3C69" w:rsidRPr="00B90F03" w:rsidRDefault="00EB3C69" w:rsidP="00271B9C">
            <w:r w:rsidRPr="00B90F03">
              <w:rPr>
                <w:rFonts w:hint="eastAsia"/>
              </w:rPr>
              <w:t>Глава</w:t>
            </w:r>
            <w:r w:rsidRPr="00B90F03">
              <w:t xml:space="preserve"> </w:t>
            </w:r>
            <w:r w:rsidRPr="00B90F03">
              <w:rPr>
                <w:rFonts w:hint="eastAsia"/>
              </w:rPr>
              <w:t>Горяйновского</w:t>
            </w:r>
            <w:r w:rsidRPr="00B90F03">
              <w:t xml:space="preserve"> </w:t>
            </w:r>
            <w:r w:rsidRPr="00B90F03">
              <w:rPr>
                <w:rFonts w:hint="eastAsia"/>
              </w:rPr>
              <w:t>МО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01A" w:rsidRDefault="00EB3C69" w:rsidP="00271B9C">
            <w:r>
              <w:t xml:space="preserve">                                               </w:t>
            </w:r>
          </w:p>
          <w:p w:rsidR="004E301A" w:rsidRDefault="004E301A" w:rsidP="00271B9C"/>
          <w:p w:rsidR="004E301A" w:rsidRDefault="004E301A" w:rsidP="00271B9C"/>
          <w:p w:rsidR="00EB3C69" w:rsidRDefault="004E301A" w:rsidP="00271B9C">
            <w:r>
              <w:t xml:space="preserve">                                             </w:t>
            </w:r>
            <w:bookmarkStart w:id="0" w:name="_GoBack"/>
            <w:bookmarkEnd w:id="0"/>
            <w:r w:rsidR="00EB3C69" w:rsidRPr="00B90F03">
              <w:rPr>
                <w:rFonts w:hint="eastAsia"/>
              </w:rPr>
              <w:t>Р</w:t>
            </w:r>
            <w:r w:rsidR="00EB3C69" w:rsidRPr="00B90F03">
              <w:t>.</w:t>
            </w:r>
            <w:r w:rsidR="00EB3C69" w:rsidRPr="00B90F03">
              <w:rPr>
                <w:rFonts w:hint="eastAsia"/>
              </w:rPr>
              <w:t>В</w:t>
            </w:r>
            <w:r w:rsidR="00EB3C69" w:rsidRPr="00B90F03">
              <w:t xml:space="preserve">. </w:t>
            </w:r>
            <w:r w:rsidR="00EB3C69" w:rsidRPr="00B90F03">
              <w:rPr>
                <w:rFonts w:hint="eastAsia"/>
              </w:rPr>
              <w:t>Дубовиченко</w:t>
            </w:r>
            <w:r w:rsidR="00EB3C69" w:rsidRPr="00B90F03">
              <w:t xml:space="preserve">                                                                                                                 </w:t>
            </w:r>
          </w:p>
        </w:tc>
      </w:tr>
    </w:tbl>
    <w:p w:rsidR="003E336A" w:rsidRDefault="003E336A">
      <w:pPr>
        <w:sectPr w:rsidR="003E336A">
          <w:pgSz w:w="11906" w:h="16838"/>
          <w:pgMar w:top="1134" w:right="737" w:bottom="1134" w:left="1304" w:header="720" w:footer="720" w:gutter="0"/>
          <w:cols w:space="720"/>
        </w:sectPr>
      </w:pPr>
    </w:p>
    <w:tbl>
      <w:tblPr>
        <w:tblW w:w="0" w:type="auto"/>
        <w:jc w:val="right"/>
        <w:tblLayout w:type="fixed"/>
        <w:tblLook w:val="04A0"/>
      </w:tblPr>
      <w:tblGrid>
        <w:gridCol w:w="4359"/>
      </w:tblGrid>
      <w:tr w:rsidR="003E336A">
        <w:trPr>
          <w:jc w:val="right"/>
        </w:trPr>
        <w:tc>
          <w:tcPr>
            <w:tcW w:w="43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336A" w:rsidRDefault="004E301A">
            <w:pPr>
              <w:ind w:firstLine="3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УТВЕРЖДЕНО</w:t>
            </w:r>
          </w:p>
          <w:p w:rsidR="003E336A" w:rsidRDefault="004E301A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решением Совета </w:t>
            </w:r>
            <w:r w:rsidRPr="00EB3C69">
              <w:rPr>
                <w:rFonts w:ascii="Times New Roman" w:hAnsi="Times New Roman"/>
              </w:rPr>
              <w:t>Горяйновского</w:t>
            </w:r>
            <w:r>
              <w:rPr>
                <w:rFonts w:ascii="Times New Roman" w:hAnsi="Times New Roman"/>
              </w:rPr>
              <w:t xml:space="preserve"> муниципального образования Духовницкого муниципального района Саратовской области</w:t>
            </w:r>
          </w:p>
          <w:p w:rsidR="003E336A" w:rsidRDefault="004E301A" w:rsidP="0066572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</w:t>
            </w:r>
            <w:r w:rsidR="00665726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 xml:space="preserve">» </w:t>
            </w:r>
            <w:r w:rsidR="00665726">
              <w:rPr>
                <w:rFonts w:ascii="Times New Roman" w:hAnsi="Times New Roman"/>
              </w:rPr>
              <w:t xml:space="preserve">июня </w:t>
            </w:r>
            <w:r>
              <w:rPr>
                <w:rFonts w:ascii="Times New Roman" w:hAnsi="Times New Roman"/>
              </w:rPr>
              <w:t>20</w:t>
            </w:r>
            <w:r w:rsidR="00665726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г.  №</w:t>
            </w:r>
            <w:r w:rsidR="00665726">
              <w:rPr>
                <w:rFonts w:ascii="Times New Roman" w:hAnsi="Times New Roman"/>
              </w:rPr>
              <w:t>68/152</w:t>
            </w:r>
          </w:p>
        </w:tc>
      </w:tr>
    </w:tbl>
    <w:p w:rsidR="003E336A" w:rsidRDefault="003E336A">
      <w:pPr>
        <w:keepNext/>
        <w:jc w:val="center"/>
        <w:rPr>
          <w:rFonts w:ascii="Times New Roman" w:hAnsi="Times New Roman"/>
          <w:b/>
        </w:rPr>
      </w:pPr>
    </w:p>
    <w:p w:rsidR="003E336A" w:rsidRDefault="003E336A">
      <w:pPr>
        <w:keepNext/>
        <w:jc w:val="center"/>
        <w:rPr>
          <w:rFonts w:ascii="Times New Roman" w:hAnsi="Times New Roman"/>
          <w:b/>
        </w:rPr>
      </w:pPr>
    </w:p>
    <w:p w:rsidR="003E336A" w:rsidRDefault="004E301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ПОЛОЖЕНИЕ</w:t>
      </w:r>
      <w:r>
        <w:rPr>
          <w:rFonts w:ascii="Times New Roman" w:hAnsi="Times New Roman"/>
          <w:b/>
        </w:rPr>
        <w:br/>
        <w:t xml:space="preserve">О ПОРЯДКЕ САМООБЛОЖЕНИЯ ГРАЖДАН НА ТЕРРИТОРИИ </w:t>
      </w:r>
      <w:r>
        <w:rPr>
          <w:rFonts w:ascii="Times New Roman" w:hAnsi="Times New Roman"/>
          <w:b/>
          <w:caps/>
        </w:rPr>
        <w:t>Горяйновского муниципального образования Духовницкого муниципального района Саратовской области</w:t>
      </w:r>
    </w:p>
    <w:p w:rsidR="003E336A" w:rsidRDefault="003E336A">
      <w:pPr>
        <w:jc w:val="center"/>
        <w:rPr>
          <w:rFonts w:ascii="Times New Roman" w:hAnsi="Times New Roman"/>
          <w:b/>
        </w:rPr>
      </w:pPr>
    </w:p>
    <w:p w:rsidR="003E336A" w:rsidRDefault="004E301A">
      <w:pPr>
        <w:keepNext/>
        <w:contextualSpacing/>
        <w:jc w:val="center"/>
      </w:pPr>
      <w:r>
        <w:t>Глава 1. Общие положения</w:t>
      </w:r>
    </w:p>
    <w:p w:rsidR="003E336A" w:rsidRDefault="003E336A">
      <w:pPr>
        <w:jc w:val="center"/>
        <w:rPr>
          <w:rFonts w:ascii="Times New Roman" w:hAnsi="Times New Roman"/>
          <w:b/>
        </w:rPr>
      </w:pP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proofErr w:type="gramStart"/>
      <w:r>
        <w:rPr>
          <w:rFonts w:ascii="Times New Roman" w:hAnsi="Times New Roman"/>
        </w:rPr>
        <w:t xml:space="preserve">Настоящее Положение регулирует порядок введения и использования средств самообложения граждан для решения конкретного вопроса (конкретных вопросов) </w:t>
      </w:r>
      <w:r>
        <w:rPr>
          <w:rFonts w:ascii="Times New Roman" w:hAnsi="Times New Roman"/>
          <w:u w:val="single"/>
        </w:rPr>
        <w:t xml:space="preserve">непосредственного обеспечения жизнедеятельности населения </w:t>
      </w:r>
      <w:r>
        <w:rPr>
          <w:rFonts w:ascii="Times New Roman" w:hAnsi="Times New Roman"/>
        </w:rPr>
        <w:t xml:space="preserve"> на территории </w:t>
      </w:r>
      <w:r w:rsidRPr="00EB3C69">
        <w:rPr>
          <w:rFonts w:ascii="Times New Roman" w:hAnsi="Times New Roman"/>
        </w:rPr>
        <w:t>Горяйновского</w:t>
      </w:r>
      <w:r>
        <w:rPr>
          <w:rFonts w:ascii="Times New Roman" w:hAnsi="Times New Roman"/>
        </w:rPr>
        <w:t xml:space="preserve"> муниципального образования Духовницкого муниципального района Саратовской области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(далее – муниципальное образование), на территории населенного пункта (либо части его территории), входящего в состав муниципального образования, либо расположенного на межселенной территории в границах муниципального района (выбрать необходимое).</w:t>
      </w:r>
      <w:proofErr w:type="gramEnd"/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Под средствами самообложения граждан понимается разовый платеж граждан, осуществляемый для решения конкретного вопроса (конкретных вопросов) </w:t>
      </w:r>
      <w:r w:rsidRPr="00EB3C69">
        <w:rPr>
          <w:rFonts w:ascii="Times New Roman" w:hAnsi="Times New Roman"/>
        </w:rPr>
        <w:t>непосредственного обеспечения жизнедеятельности населения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>муниципального образования (далее – платеж).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Вопросы введения и использования платежей на территории муниципального образования решаются на местном референдуме.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Вопросы введения и использования платежей на территории населенного пункта (либо части его территории), входящего в состав муниципального образования, решаются на сходе граждан в данном населенном пункте (либо части его территории).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4. Плательщиками платежа являются граждане, проживающие на территории муниципального образования, достигшие 18 лет на день голосования на местном референдуме по вопросу о введении соответствующего платежа.</w:t>
      </w:r>
    </w:p>
    <w:p w:rsidR="003E336A" w:rsidRDefault="004E301A">
      <w:pPr>
        <w:ind w:firstLine="709"/>
        <w:contextualSpacing/>
        <w:rPr>
          <w:rFonts w:ascii="Times New Roman" w:hAnsi="Times New Roman"/>
          <w:color w:val="FF00FF"/>
        </w:rPr>
      </w:pPr>
      <w:proofErr w:type="gramStart"/>
      <w:r>
        <w:rPr>
          <w:rFonts w:ascii="Times New Roman" w:hAnsi="Times New Roman"/>
        </w:rPr>
        <w:t>В случае введения платежа на территории населенного пункта (либо части его территории), входящего в состав муниципального образования, либо расположенного на межселенной территории в границах муниципального района, плательщиками платежа являются граждане, проживающие на территории данного населенного пункта (либо части его территории), достигшие 18 лет на день принятия сходом граждан решения по вопросу о введении соответствующего платежа.</w:t>
      </w:r>
      <w:proofErr w:type="gramEnd"/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5. </w:t>
      </w:r>
      <w:proofErr w:type="gramStart"/>
      <w:r>
        <w:rPr>
          <w:rFonts w:ascii="Times New Roman" w:hAnsi="Times New Roman"/>
        </w:rPr>
        <w:t>Размер платежа устанавливается в абсолютной величине равным для всех жителей муниципального образования (населенного пункта (либо части его территории), входящего в состав муниципального образования), за исключением отдельных категорий граждан, численность которых не может превышать 30 процентов от общего числа жителей муниципального образования (населенного пункта (либо части его территории), входящего в состав муниципального образования) и для которых размер платежа может быть уменьшен.</w:t>
      </w:r>
      <w:proofErr w:type="gramEnd"/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6. Введение, сбор и использование платежей осуществляется в соответствии с принципами законности, социальной справедливости, экономической обоснованности и целевого использования платежей.</w:t>
      </w:r>
    </w:p>
    <w:p w:rsidR="003E336A" w:rsidRDefault="003E336A">
      <w:pPr>
        <w:contextualSpacing/>
        <w:rPr>
          <w:rFonts w:ascii="Times New Roman" w:hAnsi="Times New Roman"/>
        </w:rPr>
      </w:pPr>
    </w:p>
    <w:p w:rsidR="003E336A" w:rsidRDefault="004E301A">
      <w:pPr>
        <w:contextualSpacing/>
        <w:jc w:val="center"/>
        <w:outlineLvl w:val="0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>Глава 2. Проведение местного референдума (схода граждан)</w:t>
      </w:r>
      <w:r>
        <w:rPr>
          <w:rFonts w:ascii="Times New Roman" w:hAnsi="Times New Roman"/>
        </w:rPr>
        <w:br/>
        <w:t>по вопросу введения платежа</w:t>
      </w:r>
    </w:p>
    <w:p w:rsidR="003E336A" w:rsidRDefault="004E301A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</w:t>
      </w:r>
      <w:proofErr w:type="gramStart"/>
      <w:r>
        <w:rPr>
          <w:rFonts w:ascii="Times New Roman" w:hAnsi="Times New Roman"/>
        </w:rPr>
        <w:t>Местный референдум по вопросу о введении платежа назначается и проводится в порядке, установленном Федеральным законом от 12 июня 2002 года № 67-ФЗ «Об основных гарантиях избирательных прав и права на участие в референдуме граждан Российской Федерации» и Законом  Саратовской области от 12.12.2005 N 121-ЗСО (ред. от 05.06.2025) "О референдумах в Саратовской области».</w:t>
      </w:r>
      <w:proofErr w:type="gramEnd"/>
    </w:p>
    <w:p w:rsidR="003E336A" w:rsidRPr="00EB3C69" w:rsidRDefault="004E301A">
      <w:pPr>
        <w:spacing w:line="160" w:lineRule="atLeast"/>
        <w:ind w:firstLine="300"/>
      </w:pPr>
      <w:r>
        <w:t xml:space="preserve">      8</w:t>
      </w:r>
      <w:r w:rsidRPr="00EB3C69">
        <w:t xml:space="preserve">. Сход граждан может созываться главой муниципального образования либо представительным органом муниципального образования, в том числе по инициативе </w:t>
      </w:r>
      <w:proofErr w:type="gramStart"/>
      <w:r w:rsidRPr="00EB3C69">
        <w:t>группы жителей соответствующей части территории населенного пункта</w:t>
      </w:r>
      <w:proofErr w:type="gramEnd"/>
      <w:r w:rsidRPr="00EB3C69">
        <w:t xml:space="preserve"> численностью не менее 10 человек.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9. Границы части территории населенного пункта, на которой предполагается созыв схода граждан, должны соответствовать критериям, установленным законом Саратовской области.</w:t>
      </w:r>
    </w:p>
    <w:p w:rsidR="003E336A" w:rsidRPr="00EB3C69" w:rsidRDefault="004E301A">
      <w:pPr>
        <w:spacing w:line="160" w:lineRule="atLeast"/>
        <w:ind w:firstLine="300"/>
      </w:pPr>
      <w:r>
        <w:t xml:space="preserve">     10. </w:t>
      </w:r>
      <w:r w:rsidRPr="00EB3C69">
        <w:t xml:space="preserve">Организация и проведение схода граждан осуществляется в порядке, определенном уставом муниципального образования. </w:t>
      </w:r>
    </w:p>
    <w:p w:rsidR="003E336A" w:rsidRPr="00EB3C69" w:rsidRDefault="004E301A">
      <w:pPr>
        <w:spacing w:line="160" w:lineRule="atLeast"/>
        <w:ind w:firstLine="300"/>
      </w:pPr>
      <w:r w:rsidRPr="00EB3C69">
        <w:t xml:space="preserve">     11. Решение схода граждан о введении и использовании средств самообложения граждан (далее -  решение о введении платежа) считается принятым, если за него проголосовало более половины участников схода граждан.</w:t>
      </w:r>
    </w:p>
    <w:p w:rsidR="003E336A" w:rsidRDefault="003E336A">
      <w:pPr>
        <w:keepNext/>
        <w:contextualSpacing/>
        <w:jc w:val="center"/>
        <w:outlineLvl w:val="0"/>
        <w:rPr>
          <w:rFonts w:ascii="Times New Roman" w:hAnsi="Times New Roman"/>
        </w:rPr>
      </w:pPr>
    </w:p>
    <w:p w:rsidR="003E336A" w:rsidRDefault="004E301A">
      <w:pPr>
        <w:keepNext/>
        <w:contextualSpacing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Глава 3. Сбор и использование платежа</w:t>
      </w:r>
    </w:p>
    <w:p w:rsidR="003E336A" w:rsidRDefault="003E336A">
      <w:pPr>
        <w:keepNext/>
        <w:contextualSpacing/>
        <w:rPr>
          <w:rFonts w:ascii="Times New Roman" w:hAnsi="Times New Roman"/>
        </w:rPr>
      </w:pP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12. Сбор и использование платежа осуществляются местной администрацией </w:t>
      </w:r>
      <w:r w:rsidRPr="00EB3C69">
        <w:rPr>
          <w:rFonts w:ascii="Times New Roman" w:hAnsi="Times New Roman"/>
        </w:rPr>
        <w:t>Горяйновского муниципального образования Духовницкого</w:t>
      </w:r>
      <w:r>
        <w:rPr>
          <w:rFonts w:ascii="Times New Roman" w:hAnsi="Times New Roman"/>
        </w:rPr>
        <w:t xml:space="preserve"> муниципального района Саратовской области (далее – администрация) на основании решения  о введении платежа.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13. Платеж вносится плательщиками в бюджет муниципального образования в срок, установленный решением о введении платежа.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Поступившие платежи включаются в состав бюджета муниципального образования и являются неналоговыми доходами бюджета муниципального образования.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14. Поступившие платежи расходуются только на выполнение мероприятий по решению вопроса (вопросов) </w:t>
      </w:r>
      <w:r w:rsidRPr="003D1A35">
        <w:rPr>
          <w:rFonts w:ascii="Times New Roman" w:hAnsi="Times New Roman"/>
        </w:rPr>
        <w:t>непосредственного обеспечения жизнедеятельности населения,</w:t>
      </w:r>
      <w:r>
        <w:rPr>
          <w:rFonts w:ascii="Times New Roman" w:hAnsi="Times New Roman"/>
        </w:rPr>
        <w:t xml:space="preserve"> определенных в решении о введении соответствующего платежа.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15. Порядок и сроки информирования жителей муниципального образования об использовании поступивших платежей устанавливаются правовым актом администрации.</w:t>
      </w:r>
    </w:p>
    <w:p w:rsidR="003E336A" w:rsidRDefault="004E301A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16. Платежи, поступившие в бюджет муниципального образования и не израсходованные в текущем финансовом году, сохраняют свое целевое назначение и расходуются в следующем финансовом году с учетом требований, установленных Бюджетным кодексом Российской Федерации.</w:t>
      </w:r>
    </w:p>
    <w:p w:rsidR="003E336A" w:rsidRDefault="004E301A">
      <w:pPr>
        <w:ind w:firstLine="709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17.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законностью и эффективностью расходования платежей осуществляется в порядке, установленном бюджетным законодательством.</w:t>
      </w:r>
    </w:p>
    <w:p w:rsidR="003E336A" w:rsidRDefault="003E336A"/>
    <w:sectPr w:rsidR="003E336A" w:rsidSect="00A155C7">
      <w:headerReference w:type="default" r:id="rId7"/>
      <w:pgSz w:w="11906" w:h="16838"/>
      <w:pgMar w:top="1134" w:right="737" w:bottom="1134" w:left="130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550" w:rsidRDefault="009D7550">
      <w:r>
        <w:separator/>
      </w:r>
    </w:p>
  </w:endnote>
  <w:endnote w:type="continuationSeparator" w:id="0">
    <w:p w:rsidR="009D7550" w:rsidRDefault="009D75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550" w:rsidRDefault="009D7550">
      <w:r>
        <w:separator/>
      </w:r>
    </w:p>
  </w:footnote>
  <w:footnote w:type="continuationSeparator" w:id="0">
    <w:p w:rsidR="009D7550" w:rsidRDefault="009D75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36A" w:rsidRDefault="003E336A">
    <w:pPr>
      <w:pStyle w:val="HeaderandFoo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36A"/>
    <w:rsid w:val="002E5905"/>
    <w:rsid w:val="003D1A35"/>
    <w:rsid w:val="003E336A"/>
    <w:rsid w:val="004E301A"/>
    <w:rsid w:val="00665726"/>
    <w:rsid w:val="009D7550"/>
    <w:rsid w:val="00A155C7"/>
    <w:rsid w:val="00EB3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155C7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A155C7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A155C7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A155C7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A155C7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A155C7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155C7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A155C7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A155C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155C7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A155C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155C7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A155C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155C7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A155C7"/>
    <w:rPr>
      <w:rFonts w:ascii="XO Thames" w:hAnsi="XO Thames"/>
      <w:sz w:val="28"/>
    </w:rPr>
  </w:style>
  <w:style w:type="paragraph" w:customStyle="1" w:styleId="Endnote">
    <w:name w:val="Endnote"/>
    <w:link w:val="Endnote0"/>
    <w:rsid w:val="00A155C7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A155C7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155C7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A155C7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A155C7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155C7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155C7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A155C7"/>
    <w:rPr>
      <w:color w:val="0000FF"/>
      <w:u w:val="single"/>
    </w:rPr>
  </w:style>
  <w:style w:type="character" w:styleId="a3">
    <w:name w:val="Hyperlink"/>
    <w:link w:val="12"/>
    <w:rsid w:val="00A155C7"/>
    <w:rPr>
      <w:color w:val="0000FF"/>
      <w:u w:val="single"/>
    </w:rPr>
  </w:style>
  <w:style w:type="paragraph" w:customStyle="1" w:styleId="Footnote">
    <w:name w:val="Footnote"/>
    <w:link w:val="Footnote0"/>
    <w:rsid w:val="00A155C7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A155C7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155C7"/>
    <w:rPr>
      <w:b/>
      <w:sz w:val="28"/>
    </w:rPr>
  </w:style>
  <w:style w:type="character" w:customStyle="1" w:styleId="14">
    <w:name w:val="Оглавление 1 Знак"/>
    <w:link w:val="13"/>
    <w:rsid w:val="00A155C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155C7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A155C7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155C7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A155C7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155C7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A155C7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155C7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A155C7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A155C7"/>
    <w:pPr>
      <w:jc w:val="both"/>
    </w:pPr>
    <w:rPr>
      <w:i/>
    </w:rPr>
  </w:style>
  <w:style w:type="character" w:customStyle="1" w:styleId="a5">
    <w:name w:val="Подзаголовок Знак"/>
    <w:link w:val="a4"/>
    <w:rsid w:val="00A155C7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A155C7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A155C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155C7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155C7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E59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90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E59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5905"/>
    <w:rPr>
      <w:sz w:val="28"/>
    </w:rPr>
  </w:style>
  <w:style w:type="paragraph" w:styleId="ac">
    <w:name w:val="footer"/>
    <w:basedOn w:val="a"/>
    <w:link w:val="ad"/>
    <w:uiPriority w:val="99"/>
    <w:unhideWhenUsed/>
    <w:rsid w:val="002E59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590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E590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590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E59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5905"/>
    <w:rPr>
      <w:sz w:val="28"/>
    </w:rPr>
  </w:style>
  <w:style w:type="paragraph" w:styleId="ac">
    <w:name w:val="footer"/>
    <w:basedOn w:val="a"/>
    <w:link w:val="ad"/>
    <w:uiPriority w:val="99"/>
    <w:unhideWhenUsed/>
    <w:rsid w:val="002E59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590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Администрация</cp:lastModifiedBy>
  <cp:revision>3</cp:revision>
  <cp:lastPrinted>2026-06-26T10:50:00Z</cp:lastPrinted>
  <dcterms:created xsi:type="dcterms:W3CDTF">2026-06-19T05:30:00Z</dcterms:created>
  <dcterms:modified xsi:type="dcterms:W3CDTF">2026-06-26T10:50:00Z</dcterms:modified>
</cp:coreProperties>
</file>